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893" w:rsidRDefault="00BD7893" w:rsidP="00C92171">
      <w:pPr>
        <w:pStyle w:val="berschrift2"/>
        <w:spacing w:before="116" w:line="220" w:lineRule="auto"/>
        <w:ind w:left="417" w:right="1801"/>
        <w:rPr>
          <w:color w:val="1D1D1B"/>
          <w:w w:val="85"/>
        </w:rPr>
      </w:pPr>
    </w:p>
    <w:bookmarkStart w:id="0" w:name="_GoBack"/>
    <w:bookmarkEnd w:id="0"/>
    <w:p w:rsidR="00C92171" w:rsidRDefault="00C92171" w:rsidP="00C92171">
      <w:pPr>
        <w:pStyle w:val="berschrift2"/>
        <w:spacing w:before="116" w:line="220" w:lineRule="auto"/>
        <w:ind w:left="417" w:right="1801"/>
      </w:pPr>
      <w:r>
        <w:rPr>
          <w:noProof/>
          <w:lang w:bidi="ar-SA"/>
        </w:rPr>
        <mc:AlternateContent>
          <mc:Choice Requires="wps">
            <w:drawing>
              <wp:anchor distT="0" distB="0" distL="0" distR="0" simplePos="0" relativeHeight="251659264" behindDoc="0" locked="0" layoutInCell="1" allowOverlap="1" wp14:anchorId="54B78DBC" wp14:editId="20C55145">
                <wp:simplePos x="0" y="0"/>
                <wp:positionH relativeFrom="page">
                  <wp:posOffset>405130</wp:posOffset>
                </wp:positionH>
                <wp:positionV relativeFrom="paragraph">
                  <wp:posOffset>725805</wp:posOffset>
                </wp:positionV>
                <wp:extent cx="6659880" cy="0"/>
                <wp:effectExtent l="14605" t="11430" r="12065" b="7620"/>
                <wp:wrapTopAndBottom/>
                <wp:docPr id="2931" name="Line 2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1D1D1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pt,57.15pt" to="556.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dnJwIAAEgEAAAOAAAAZHJzL2Uyb0RvYy54bWysVNuO2jAQfa/Uf7DyDrmQZUNEWLUE+rJt&#10;kXb7AcZ2iFXHtmxDQFX/vWOHILZ9qaoqkjPOjM+cmTnO8uncCXRixnIlqyidJhFikijK5aGKvr1u&#10;J0WErMOSYqEkq6ILs9HT6v27Za9LlqlWCcoMAhBpy15XUeucLuPYkpZ12E6VZhKcjTIddrA1h5ga&#10;3AN6J+IsSeZxrwzVRhFmLXytB2e0CvhNw4j72jSWOSSqCLi5sJqw7v0ar5a4PBisW06uNPA/sOgw&#10;l5D0BlVjh9HR8D+gOk6MsqpxU6K6WDUNJyzUANWkyW/VvLRYs1ALNMfqW5vs/4MlX047gzitomwx&#10;SyMkcQdTeuaSoayYzXx/em1LCFvLnfEVkrN80c+KfLdIqnWL5YEFnq8XDSdTfyJ+c8RvrIYs+/6z&#10;ohCDj06FZp0b03lIaAM6h5lcbjNhZ4cIfJzPHxZFAaMjoy/G5XhQG+s+MdUhb1SRANoBGJ+erfNE&#10;cDmG+DxSbbkQYeRCoh7YZo9JEk5YJTj1Xh9nzWG/FgadMKgmreH5GMoCz32Yh66xbYe44Br0ZNRR&#10;0pCmZZhurrbDXAw20BLSJ4IigejVGvTyY5EsNsWmyCd5Nt9M8qSuJx+263wy36aPD/WsXq/r9Kfn&#10;nOZlyyll0tMetZvmf6eN6y0aVHdT761B8Vv00EkgO74D6TBlP9hBIntFLzszTh/kGoKvV8vfh/s9&#10;2Pc/gNUvAAAA//8DAFBLAwQUAAYACAAAACEAsecfP90AAAALAQAADwAAAGRycy9kb3ducmV2Lnht&#10;bEyP30rDMBTG7wXfIRzBG3FpNmmlNh2izhsR2fQBsubYlDUnpcm26tN7BoJefn/4zu9Uy8n34oBj&#10;7AJpULMMBFITbEetho/31fUtiJgMWdMHQg1fGGFZn59VprThSGs8bFIreIRiaTS4lIZSytg49CbO&#10;woDE2WcYvUksx1ba0Rx53PdynmW59KYjvuDMgA8Om91m7zUU7urlu/BqTa+hiKvnx90b4ZPWlxfT&#10;/R2IhFP6K8MJn9GhZqZt2JONoteQL5g8sa9uFiBOBaXmOYjtryXrSv7/of4BAAD//wMAUEsBAi0A&#10;FAAGAAgAAAAhALaDOJL+AAAA4QEAABMAAAAAAAAAAAAAAAAAAAAAAFtDb250ZW50X1R5cGVzXS54&#10;bWxQSwECLQAUAAYACAAAACEAOP0h/9YAAACUAQAACwAAAAAAAAAAAAAAAAAvAQAAX3JlbHMvLnJl&#10;bHNQSwECLQAUAAYACAAAACEAak1HZycCAABIBAAADgAAAAAAAAAAAAAAAAAuAgAAZHJzL2Uyb0Rv&#10;Yy54bWxQSwECLQAUAAYACAAAACEAsecfP90AAAALAQAADwAAAAAAAAAAAAAAAACBBAAAZHJzL2Rv&#10;d25yZXYueG1sUEsFBgAAAAAEAAQA8wAAAIsFAAAAAA==&#10;" strokecolor="#1d1d1b" strokeweight="1pt">
                <w10:wrap type="topAndBottom" anchorx="page"/>
              </v:line>
            </w:pict>
          </mc:Fallback>
        </mc:AlternateContent>
      </w:r>
      <w:r>
        <w:rPr>
          <w:color w:val="1D1D1B"/>
          <w:w w:val="85"/>
        </w:rPr>
        <w:t xml:space="preserve">Argumentationsmodell: So bauen Sie ein Problemlösungs- </w:t>
      </w:r>
      <w:r>
        <w:rPr>
          <w:color w:val="1D1D1B"/>
          <w:w w:val="90"/>
        </w:rPr>
        <w:t>gespräch auf</w:t>
      </w:r>
    </w:p>
    <w:p w:rsidR="00C92171" w:rsidRDefault="00C92171" w:rsidP="00C92171">
      <w:pPr>
        <w:pStyle w:val="Textkrper"/>
        <w:spacing w:before="2"/>
        <w:rPr>
          <w:rFonts w:ascii="Century Gothic"/>
          <w:sz w:val="12"/>
        </w:rPr>
      </w:pPr>
    </w:p>
    <w:tbl>
      <w:tblPr>
        <w:tblStyle w:val="TableNormal"/>
        <w:tblW w:w="0" w:type="auto"/>
        <w:tblInd w:w="427"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2970"/>
        <w:gridCol w:w="7508"/>
      </w:tblGrid>
      <w:tr w:rsidR="00C92171" w:rsidTr="00414113">
        <w:trPr>
          <w:trHeight w:val="583"/>
        </w:trPr>
        <w:tc>
          <w:tcPr>
            <w:tcW w:w="2970" w:type="dxa"/>
          </w:tcPr>
          <w:p w:rsidR="00C92171" w:rsidRDefault="00C92171" w:rsidP="00414113">
            <w:pPr>
              <w:pStyle w:val="TableParagraph"/>
              <w:spacing w:before="141"/>
              <w:ind w:left="130"/>
              <w:rPr>
                <w:b/>
                <w:sz w:val="25"/>
              </w:rPr>
            </w:pPr>
            <w:r>
              <w:rPr>
                <w:b/>
                <w:color w:val="1D1D1B"/>
                <w:sz w:val="25"/>
              </w:rPr>
              <w:t>Problemlösungsmodell</w:t>
            </w:r>
          </w:p>
        </w:tc>
        <w:tc>
          <w:tcPr>
            <w:tcW w:w="7508" w:type="dxa"/>
          </w:tcPr>
          <w:p w:rsidR="00C92171" w:rsidRDefault="00C92171" w:rsidP="00414113">
            <w:pPr>
              <w:pStyle w:val="TableParagraph"/>
              <w:spacing w:before="119"/>
              <w:ind w:left="115"/>
              <w:rPr>
                <w:b/>
                <w:sz w:val="26"/>
              </w:rPr>
            </w:pPr>
            <w:r>
              <w:rPr>
                <w:b/>
                <w:color w:val="1D1D1B"/>
                <w:sz w:val="26"/>
              </w:rPr>
              <w:t>Argumentationsbeispiel</w:t>
            </w:r>
          </w:p>
        </w:tc>
      </w:tr>
      <w:tr w:rsidR="00C92171" w:rsidTr="00414113">
        <w:trPr>
          <w:trHeight w:val="4830"/>
        </w:trPr>
        <w:tc>
          <w:tcPr>
            <w:tcW w:w="2970" w:type="dxa"/>
          </w:tcPr>
          <w:p w:rsidR="00C92171" w:rsidRDefault="00C92171" w:rsidP="00414113">
            <w:pPr>
              <w:pStyle w:val="TableParagraph"/>
              <w:spacing w:before="113" w:line="268" w:lineRule="auto"/>
              <w:ind w:left="130" w:right="954"/>
              <w:rPr>
                <w:b/>
                <w:sz w:val="24"/>
              </w:rPr>
            </w:pPr>
            <w:r>
              <w:rPr>
                <w:b/>
                <w:color w:val="1D1D1B"/>
                <w:sz w:val="24"/>
              </w:rPr>
              <w:t>Erörtern Sie den Ist-Stand</w:t>
            </w:r>
          </w:p>
        </w:tc>
        <w:tc>
          <w:tcPr>
            <w:tcW w:w="7508" w:type="dxa"/>
          </w:tcPr>
          <w:p w:rsidR="00C92171" w:rsidRDefault="00C92171" w:rsidP="00414113">
            <w:pPr>
              <w:pStyle w:val="TableParagraph"/>
              <w:spacing w:before="104"/>
              <w:ind w:left="119"/>
              <w:rPr>
                <w:b/>
                <w:sz w:val="24"/>
              </w:rPr>
            </w:pPr>
            <w:r>
              <w:rPr>
                <w:b/>
                <w:color w:val="1D1D1B"/>
                <w:sz w:val="24"/>
              </w:rPr>
              <w:t>Analyse der Situation</w:t>
            </w:r>
          </w:p>
          <w:p w:rsidR="00C92171" w:rsidRDefault="00C92171" w:rsidP="00414113">
            <w:pPr>
              <w:pStyle w:val="TableParagraph"/>
              <w:spacing w:before="35" w:line="268" w:lineRule="auto"/>
              <w:ind w:left="119" w:right="131"/>
              <w:rPr>
                <w:i/>
                <w:sz w:val="24"/>
              </w:rPr>
            </w:pPr>
            <w:r>
              <w:rPr>
                <w:i/>
                <w:color w:val="1D1D1B"/>
                <w:sz w:val="24"/>
              </w:rPr>
              <w:t>„Haben Sie zu Hause bemerkt, dass sich Ihre Tochter seit der Geburt ihrer kleinen Schwester verändert hat? Sehr häufig stellt so etwas ja für ältere Geschwister anfänglich ein Problem dar, da sie erst wieder ihre Rolle in der Familie finden müssen.“</w:t>
            </w:r>
          </w:p>
          <w:p w:rsidR="00C92171" w:rsidRDefault="00C92171" w:rsidP="00414113">
            <w:pPr>
              <w:pStyle w:val="TableParagraph"/>
              <w:spacing w:before="5"/>
              <w:rPr>
                <w:rFonts w:ascii="Century Gothic"/>
                <w:sz w:val="25"/>
              </w:rPr>
            </w:pPr>
          </w:p>
          <w:p w:rsidR="00C92171" w:rsidRDefault="00C92171" w:rsidP="00414113">
            <w:pPr>
              <w:pStyle w:val="TableParagraph"/>
              <w:spacing w:before="1" w:line="268" w:lineRule="auto"/>
              <w:ind w:left="119"/>
              <w:rPr>
                <w:b/>
                <w:sz w:val="24"/>
              </w:rPr>
            </w:pPr>
            <w:r>
              <w:rPr>
                <w:b/>
                <w:color w:val="1D1D1B"/>
                <w:sz w:val="24"/>
              </w:rPr>
              <w:t>Negative Auswirkungen und Konsequenzen der Verhaltensänderung in der Kindertagesstätte</w:t>
            </w:r>
          </w:p>
          <w:p w:rsidR="00C92171" w:rsidRDefault="00C92171" w:rsidP="00414113">
            <w:pPr>
              <w:pStyle w:val="TableParagraph"/>
              <w:spacing w:before="5" w:line="252" w:lineRule="auto"/>
              <w:ind w:left="119" w:right="131" w:hanging="1"/>
              <w:rPr>
                <w:rFonts w:ascii="Century Gothic" w:hAnsi="Century Gothic"/>
                <w:i/>
                <w:sz w:val="24"/>
              </w:rPr>
            </w:pPr>
            <w:r>
              <w:rPr>
                <w:rFonts w:ascii="Century Gothic" w:hAnsi="Century Gothic"/>
                <w:i/>
                <w:color w:val="1D1D1B"/>
                <w:spacing w:val="-3"/>
                <w:sz w:val="24"/>
              </w:rPr>
              <w:t xml:space="preserve">„Ihr Kind versucht, </w:t>
            </w:r>
            <w:r>
              <w:rPr>
                <w:rFonts w:ascii="Century Gothic" w:hAnsi="Century Gothic"/>
                <w:i/>
                <w:color w:val="1D1D1B"/>
                <w:sz w:val="24"/>
              </w:rPr>
              <w:t xml:space="preserve">im </w:t>
            </w:r>
            <w:r>
              <w:rPr>
                <w:rFonts w:ascii="Century Gothic" w:hAnsi="Century Gothic"/>
                <w:i/>
                <w:color w:val="1D1D1B"/>
                <w:spacing w:val="-3"/>
                <w:sz w:val="24"/>
              </w:rPr>
              <w:t xml:space="preserve">Mittelpunkt </w:t>
            </w:r>
            <w:r>
              <w:rPr>
                <w:rFonts w:ascii="Century Gothic" w:hAnsi="Century Gothic"/>
                <w:i/>
                <w:color w:val="1D1D1B"/>
                <w:sz w:val="24"/>
              </w:rPr>
              <w:t xml:space="preserve">zu </w:t>
            </w:r>
            <w:r>
              <w:rPr>
                <w:rFonts w:ascii="Century Gothic" w:hAnsi="Century Gothic"/>
                <w:i/>
                <w:color w:val="1D1D1B"/>
                <w:spacing w:val="-3"/>
                <w:sz w:val="24"/>
              </w:rPr>
              <w:t xml:space="preserve">stehen, </w:t>
            </w:r>
            <w:r>
              <w:rPr>
                <w:rFonts w:ascii="Century Gothic" w:hAnsi="Century Gothic"/>
                <w:i/>
                <w:color w:val="1D1D1B"/>
                <w:sz w:val="24"/>
              </w:rPr>
              <w:t xml:space="preserve">es </w:t>
            </w:r>
            <w:r>
              <w:rPr>
                <w:rFonts w:ascii="Century Gothic" w:hAnsi="Century Gothic"/>
                <w:i/>
                <w:color w:val="1D1D1B"/>
                <w:spacing w:val="-3"/>
                <w:sz w:val="24"/>
              </w:rPr>
              <w:t xml:space="preserve">kann nicht mit </w:t>
            </w:r>
            <w:r>
              <w:rPr>
                <w:rFonts w:ascii="Century Gothic" w:hAnsi="Century Gothic"/>
                <w:i/>
                <w:color w:val="1D1D1B"/>
                <w:spacing w:val="-3"/>
                <w:w w:val="95"/>
                <w:sz w:val="24"/>
              </w:rPr>
              <w:t>Frustration</w:t>
            </w:r>
            <w:r>
              <w:rPr>
                <w:rFonts w:ascii="Century Gothic" w:hAnsi="Century Gothic"/>
                <w:i/>
                <w:color w:val="1D1D1B"/>
                <w:spacing w:val="-28"/>
                <w:w w:val="95"/>
                <w:sz w:val="24"/>
              </w:rPr>
              <w:t xml:space="preserve"> </w:t>
            </w:r>
            <w:r>
              <w:rPr>
                <w:rFonts w:ascii="Century Gothic" w:hAnsi="Century Gothic"/>
                <w:i/>
                <w:color w:val="1D1D1B"/>
                <w:spacing w:val="-3"/>
                <w:w w:val="95"/>
                <w:sz w:val="24"/>
              </w:rPr>
              <w:t>umgehen.</w:t>
            </w:r>
            <w:r>
              <w:rPr>
                <w:rFonts w:ascii="Century Gothic" w:hAnsi="Century Gothic"/>
                <w:i/>
                <w:color w:val="1D1D1B"/>
                <w:spacing w:val="-27"/>
                <w:w w:val="95"/>
                <w:sz w:val="24"/>
              </w:rPr>
              <w:t xml:space="preserve"> </w:t>
            </w:r>
            <w:r>
              <w:rPr>
                <w:rFonts w:ascii="Century Gothic" w:hAnsi="Century Gothic"/>
                <w:i/>
                <w:color w:val="1D1D1B"/>
                <w:spacing w:val="-3"/>
                <w:w w:val="95"/>
                <w:sz w:val="24"/>
              </w:rPr>
              <w:t>Andere</w:t>
            </w:r>
            <w:r>
              <w:rPr>
                <w:rFonts w:ascii="Century Gothic" w:hAnsi="Century Gothic"/>
                <w:i/>
                <w:color w:val="1D1D1B"/>
                <w:spacing w:val="-27"/>
                <w:w w:val="95"/>
                <w:sz w:val="24"/>
              </w:rPr>
              <w:t xml:space="preserve"> </w:t>
            </w:r>
            <w:r>
              <w:rPr>
                <w:rFonts w:ascii="Century Gothic" w:hAnsi="Century Gothic"/>
                <w:i/>
                <w:color w:val="1D1D1B"/>
                <w:spacing w:val="-3"/>
                <w:w w:val="95"/>
                <w:sz w:val="24"/>
              </w:rPr>
              <w:t>Meinungen</w:t>
            </w:r>
            <w:r>
              <w:rPr>
                <w:rFonts w:ascii="Century Gothic" w:hAnsi="Century Gothic"/>
                <w:i/>
                <w:color w:val="1D1D1B"/>
                <w:spacing w:val="-27"/>
                <w:w w:val="95"/>
                <w:sz w:val="24"/>
              </w:rPr>
              <w:t xml:space="preserve"> </w:t>
            </w:r>
            <w:r>
              <w:rPr>
                <w:rFonts w:ascii="Century Gothic" w:hAnsi="Century Gothic"/>
                <w:i/>
                <w:color w:val="1D1D1B"/>
                <w:spacing w:val="-3"/>
                <w:w w:val="95"/>
                <w:sz w:val="24"/>
              </w:rPr>
              <w:t>nimmt</w:t>
            </w:r>
            <w:r>
              <w:rPr>
                <w:rFonts w:ascii="Century Gothic" w:hAnsi="Century Gothic"/>
                <w:i/>
                <w:color w:val="1D1D1B"/>
                <w:spacing w:val="-27"/>
                <w:w w:val="95"/>
                <w:sz w:val="24"/>
              </w:rPr>
              <w:t xml:space="preserve"> </w:t>
            </w:r>
            <w:r>
              <w:rPr>
                <w:rFonts w:ascii="Century Gothic" w:hAnsi="Century Gothic"/>
                <w:i/>
                <w:color w:val="1D1D1B"/>
                <w:w w:val="95"/>
                <w:sz w:val="24"/>
              </w:rPr>
              <w:t>das</w:t>
            </w:r>
            <w:r>
              <w:rPr>
                <w:rFonts w:ascii="Century Gothic" w:hAnsi="Century Gothic"/>
                <w:i/>
                <w:color w:val="1D1D1B"/>
                <w:spacing w:val="-27"/>
                <w:w w:val="95"/>
                <w:sz w:val="24"/>
              </w:rPr>
              <w:t xml:space="preserve"> </w:t>
            </w:r>
            <w:r>
              <w:rPr>
                <w:rFonts w:ascii="Century Gothic" w:hAnsi="Century Gothic"/>
                <w:i/>
                <w:color w:val="1D1D1B"/>
                <w:spacing w:val="-3"/>
                <w:w w:val="95"/>
                <w:sz w:val="24"/>
              </w:rPr>
              <w:t>Kind</w:t>
            </w:r>
            <w:r>
              <w:rPr>
                <w:rFonts w:ascii="Century Gothic" w:hAnsi="Century Gothic"/>
                <w:i/>
                <w:color w:val="1D1D1B"/>
                <w:spacing w:val="-27"/>
                <w:w w:val="95"/>
                <w:sz w:val="24"/>
              </w:rPr>
              <w:t xml:space="preserve"> </w:t>
            </w:r>
            <w:r>
              <w:rPr>
                <w:rFonts w:ascii="Century Gothic" w:hAnsi="Century Gothic"/>
                <w:i/>
                <w:color w:val="1D1D1B"/>
                <w:spacing w:val="-3"/>
                <w:w w:val="95"/>
                <w:sz w:val="24"/>
              </w:rPr>
              <w:t>nicht</w:t>
            </w:r>
            <w:r>
              <w:rPr>
                <w:rFonts w:ascii="Century Gothic" w:hAnsi="Century Gothic"/>
                <w:i/>
                <w:color w:val="1D1D1B"/>
                <w:spacing w:val="-27"/>
                <w:w w:val="95"/>
                <w:sz w:val="24"/>
              </w:rPr>
              <w:t xml:space="preserve"> </w:t>
            </w:r>
            <w:r>
              <w:rPr>
                <w:rFonts w:ascii="Century Gothic" w:hAnsi="Century Gothic"/>
                <w:i/>
                <w:color w:val="1D1D1B"/>
                <w:w w:val="95"/>
                <w:sz w:val="24"/>
              </w:rPr>
              <w:t>an,</w:t>
            </w:r>
            <w:r>
              <w:rPr>
                <w:rFonts w:ascii="Century Gothic" w:hAnsi="Century Gothic"/>
                <w:i/>
                <w:color w:val="1D1D1B"/>
                <w:spacing w:val="-27"/>
                <w:w w:val="95"/>
                <w:sz w:val="24"/>
              </w:rPr>
              <w:t xml:space="preserve"> </w:t>
            </w:r>
            <w:r>
              <w:rPr>
                <w:rFonts w:ascii="Century Gothic" w:hAnsi="Century Gothic"/>
                <w:i/>
                <w:color w:val="1D1D1B"/>
                <w:spacing w:val="-3"/>
                <w:w w:val="95"/>
                <w:sz w:val="24"/>
              </w:rPr>
              <w:t xml:space="preserve">es </w:t>
            </w:r>
            <w:r>
              <w:rPr>
                <w:rFonts w:ascii="Century Gothic" w:hAnsi="Century Gothic"/>
                <w:i/>
                <w:color w:val="1D1D1B"/>
                <w:spacing w:val="-3"/>
                <w:sz w:val="24"/>
              </w:rPr>
              <w:t>möchte</w:t>
            </w:r>
            <w:r>
              <w:rPr>
                <w:rFonts w:ascii="Century Gothic" w:hAnsi="Century Gothic"/>
                <w:i/>
                <w:color w:val="1D1D1B"/>
                <w:spacing w:val="-21"/>
                <w:sz w:val="24"/>
              </w:rPr>
              <w:t xml:space="preserve"> </w:t>
            </w:r>
            <w:r>
              <w:rPr>
                <w:rFonts w:ascii="Century Gothic" w:hAnsi="Century Gothic"/>
                <w:i/>
                <w:color w:val="1D1D1B"/>
                <w:spacing w:val="-3"/>
                <w:sz w:val="24"/>
              </w:rPr>
              <w:t>unbedingt</w:t>
            </w:r>
            <w:r>
              <w:rPr>
                <w:rFonts w:ascii="Century Gothic" w:hAnsi="Century Gothic"/>
                <w:i/>
                <w:color w:val="1D1D1B"/>
                <w:spacing w:val="-21"/>
                <w:sz w:val="24"/>
              </w:rPr>
              <w:t xml:space="preserve"> </w:t>
            </w:r>
            <w:r>
              <w:rPr>
                <w:rFonts w:ascii="Century Gothic" w:hAnsi="Century Gothic"/>
                <w:i/>
                <w:color w:val="1D1D1B"/>
                <w:spacing w:val="-3"/>
                <w:sz w:val="24"/>
              </w:rPr>
              <w:t>seine</w:t>
            </w:r>
            <w:r>
              <w:rPr>
                <w:rFonts w:ascii="Century Gothic" w:hAnsi="Century Gothic"/>
                <w:i/>
                <w:color w:val="1D1D1B"/>
                <w:spacing w:val="-21"/>
                <w:sz w:val="24"/>
              </w:rPr>
              <w:t xml:space="preserve"> </w:t>
            </w:r>
            <w:r>
              <w:rPr>
                <w:rFonts w:ascii="Century Gothic" w:hAnsi="Century Gothic"/>
                <w:i/>
                <w:color w:val="1D1D1B"/>
                <w:spacing w:val="-3"/>
                <w:sz w:val="24"/>
              </w:rPr>
              <w:t>eigene</w:t>
            </w:r>
            <w:r>
              <w:rPr>
                <w:rFonts w:ascii="Century Gothic" w:hAnsi="Century Gothic"/>
                <w:i/>
                <w:color w:val="1D1D1B"/>
                <w:spacing w:val="-20"/>
                <w:sz w:val="24"/>
              </w:rPr>
              <w:t xml:space="preserve"> </w:t>
            </w:r>
            <w:r>
              <w:rPr>
                <w:rFonts w:ascii="Century Gothic" w:hAnsi="Century Gothic"/>
                <w:i/>
                <w:color w:val="1D1D1B"/>
                <w:spacing w:val="-3"/>
                <w:sz w:val="24"/>
              </w:rPr>
              <w:t>Position</w:t>
            </w:r>
            <w:r>
              <w:rPr>
                <w:rFonts w:ascii="Century Gothic" w:hAnsi="Century Gothic"/>
                <w:i/>
                <w:color w:val="1D1D1B"/>
                <w:spacing w:val="-21"/>
                <w:sz w:val="24"/>
              </w:rPr>
              <w:t xml:space="preserve"> </w:t>
            </w:r>
            <w:r>
              <w:rPr>
                <w:rFonts w:ascii="Century Gothic" w:hAnsi="Century Gothic"/>
                <w:i/>
                <w:color w:val="1D1D1B"/>
                <w:spacing w:val="-3"/>
                <w:sz w:val="24"/>
              </w:rPr>
              <w:t>durchsetzen.</w:t>
            </w:r>
          </w:p>
          <w:p w:rsidR="00C92171" w:rsidRDefault="00C92171" w:rsidP="00414113">
            <w:pPr>
              <w:pStyle w:val="TableParagraph"/>
              <w:spacing w:before="3" w:line="252" w:lineRule="auto"/>
              <w:ind w:left="120" w:right="115" w:hanging="1"/>
              <w:rPr>
                <w:rFonts w:ascii="Century Gothic" w:hAnsi="Century Gothic"/>
                <w:i/>
                <w:sz w:val="24"/>
              </w:rPr>
            </w:pPr>
            <w:r>
              <w:rPr>
                <w:rFonts w:ascii="Century Gothic" w:hAnsi="Century Gothic"/>
                <w:i/>
                <w:color w:val="1D1D1B"/>
                <w:w w:val="95"/>
                <w:sz w:val="24"/>
              </w:rPr>
              <w:t>Ihr</w:t>
            </w:r>
            <w:r>
              <w:rPr>
                <w:rFonts w:ascii="Century Gothic" w:hAnsi="Century Gothic"/>
                <w:i/>
                <w:color w:val="1D1D1B"/>
                <w:spacing w:val="-16"/>
                <w:w w:val="95"/>
                <w:sz w:val="24"/>
              </w:rPr>
              <w:t xml:space="preserve"> </w:t>
            </w:r>
            <w:r>
              <w:rPr>
                <w:rFonts w:ascii="Century Gothic" w:hAnsi="Century Gothic"/>
                <w:i/>
                <w:color w:val="1D1D1B"/>
                <w:spacing w:val="-3"/>
                <w:w w:val="95"/>
                <w:sz w:val="24"/>
              </w:rPr>
              <w:t>Kind</w:t>
            </w:r>
            <w:r>
              <w:rPr>
                <w:rFonts w:ascii="Century Gothic" w:hAnsi="Century Gothic"/>
                <w:i/>
                <w:color w:val="1D1D1B"/>
                <w:spacing w:val="-16"/>
                <w:w w:val="95"/>
                <w:sz w:val="24"/>
              </w:rPr>
              <w:t xml:space="preserve"> </w:t>
            </w:r>
            <w:r>
              <w:rPr>
                <w:rFonts w:ascii="Century Gothic" w:hAnsi="Century Gothic"/>
                <w:i/>
                <w:color w:val="1D1D1B"/>
                <w:spacing w:val="-3"/>
                <w:w w:val="95"/>
                <w:sz w:val="24"/>
              </w:rPr>
              <w:t>grenzt</w:t>
            </w:r>
            <w:r>
              <w:rPr>
                <w:rFonts w:ascii="Century Gothic" w:hAnsi="Century Gothic"/>
                <w:i/>
                <w:color w:val="1D1D1B"/>
                <w:spacing w:val="-16"/>
                <w:w w:val="95"/>
                <w:sz w:val="24"/>
              </w:rPr>
              <w:t xml:space="preserve"> </w:t>
            </w:r>
            <w:r>
              <w:rPr>
                <w:rFonts w:ascii="Century Gothic" w:hAnsi="Century Gothic"/>
                <w:i/>
                <w:color w:val="1D1D1B"/>
                <w:spacing w:val="-3"/>
                <w:w w:val="95"/>
                <w:sz w:val="24"/>
              </w:rPr>
              <w:t>sich</w:t>
            </w:r>
            <w:r>
              <w:rPr>
                <w:rFonts w:ascii="Century Gothic" w:hAnsi="Century Gothic"/>
                <w:i/>
                <w:color w:val="1D1D1B"/>
                <w:spacing w:val="-16"/>
                <w:w w:val="95"/>
                <w:sz w:val="24"/>
              </w:rPr>
              <w:t xml:space="preserve"> </w:t>
            </w:r>
            <w:r>
              <w:rPr>
                <w:rFonts w:ascii="Century Gothic" w:hAnsi="Century Gothic"/>
                <w:i/>
                <w:color w:val="1D1D1B"/>
                <w:spacing w:val="-3"/>
                <w:w w:val="95"/>
                <w:sz w:val="24"/>
              </w:rPr>
              <w:t>durch</w:t>
            </w:r>
            <w:r>
              <w:rPr>
                <w:rFonts w:ascii="Century Gothic" w:hAnsi="Century Gothic"/>
                <w:i/>
                <w:color w:val="1D1D1B"/>
                <w:spacing w:val="-16"/>
                <w:w w:val="95"/>
                <w:sz w:val="24"/>
              </w:rPr>
              <w:t xml:space="preserve"> </w:t>
            </w:r>
            <w:r>
              <w:rPr>
                <w:rFonts w:ascii="Century Gothic" w:hAnsi="Century Gothic"/>
                <w:i/>
                <w:color w:val="1D1D1B"/>
                <w:spacing w:val="-3"/>
                <w:w w:val="95"/>
                <w:sz w:val="24"/>
              </w:rPr>
              <w:t>sein</w:t>
            </w:r>
            <w:r>
              <w:rPr>
                <w:rFonts w:ascii="Century Gothic" w:hAnsi="Century Gothic"/>
                <w:i/>
                <w:color w:val="1D1D1B"/>
                <w:spacing w:val="-16"/>
                <w:w w:val="95"/>
                <w:sz w:val="24"/>
              </w:rPr>
              <w:t xml:space="preserve"> </w:t>
            </w:r>
            <w:r>
              <w:rPr>
                <w:rFonts w:ascii="Century Gothic" w:hAnsi="Century Gothic"/>
                <w:i/>
                <w:color w:val="1D1D1B"/>
                <w:spacing w:val="-3"/>
                <w:w w:val="95"/>
                <w:sz w:val="24"/>
              </w:rPr>
              <w:t>eigenes</w:t>
            </w:r>
            <w:r>
              <w:rPr>
                <w:rFonts w:ascii="Century Gothic" w:hAnsi="Century Gothic"/>
                <w:i/>
                <w:color w:val="1D1D1B"/>
                <w:spacing w:val="-16"/>
                <w:w w:val="95"/>
                <w:sz w:val="24"/>
              </w:rPr>
              <w:t xml:space="preserve"> </w:t>
            </w:r>
            <w:r>
              <w:rPr>
                <w:rFonts w:ascii="Century Gothic" w:hAnsi="Century Gothic"/>
                <w:i/>
                <w:color w:val="1D1D1B"/>
                <w:spacing w:val="-3"/>
                <w:w w:val="95"/>
                <w:sz w:val="24"/>
              </w:rPr>
              <w:t>Verhalten</w:t>
            </w:r>
            <w:r>
              <w:rPr>
                <w:rFonts w:ascii="Century Gothic" w:hAnsi="Century Gothic"/>
                <w:i/>
                <w:color w:val="1D1D1B"/>
                <w:spacing w:val="-16"/>
                <w:w w:val="95"/>
                <w:sz w:val="24"/>
              </w:rPr>
              <w:t xml:space="preserve"> </w:t>
            </w:r>
            <w:r>
              <w:rPr>
                <w:rFonts w:ascii="Century Gothic" w:hAnsi="Century Gothic"/>
                <w:i/>
                <w:color w:val="1D1D1B"/>
                <w:spacing w:val="-3"/>
                <w:w w:val="95"/>
                <w:sz w:val="24"/>
              </w:rPr>
              <w:t>aus.</w:t>
            </w:r>
            <w:r>
              <w:rPr>
                <w:rFonts w:ascii="Century Gothic" w:hAnsi="Century Gothic"/>
                <w:i/>
                <w:color w:val="1D1D1B"/>
                <w:spacing w:val="-16"/>
                <w:w w:val="95"/>
                <w:sz w:val="24"/>
              </w:rPr>
              <w:t xml:space="preserve"> </w:t>
            </w:r>
            <w:r>
              <w:rPr>
                <w:rFonts w:ascii="Century Gothic" w:hAnsi="Century Gothic"/>
                <w:i/>
                <w:color w:val="1D1D1B"/>
                <w:spacing w:val="-3"/>
                <w:w w:val="95"/>
                <w:sz w:val="24"/>
              </w:rPr>
              <w:t>Zudem</w:t>
            </w:r>
            <w:r>
              <w:rPr>
                <w:rFonts w:ascii="Century Gothic" w:hAnsi="Century Gothic"/>
                <w:i/>
                <w:color w:val="1D1D1B"/>
                <w:spacing w:val="-16"/>
                <w:w w:val="95"/>
                <w:sz w:val="24"/>
              </w:rPr>
              <w:t xml:space="preserve"> </w:t>
            </w:r>
            <w:r>
              <w:rPr>
                <w:rFonts w:ascii="Century Gothic" w:hAnsi="Century Gothic"/>
                <w:i/>
                <w:color w:val="1D1D1B"/>
                <w:spacing w:val="-3"/>
                <w:w w:val="95"/>
                <w:sz w:val="24"/>
              </w:rPr>
              <w:t xml:space="preserve">festigen sich langfristig </w:t>
            </w:r>
            <w:r>
              <w:rPr>
                <w:rFonts w:ascii="Century Gothic" w:hAnsi="Century Gothic"/>
                <w:i/>
                <w:color w:val="1D1D1B"/>
                <w:w w:val="95"/>
                <w:sz w:val="24"/>
              </w:rPr>
              <w:t xml:space="preserve">die </w:t>
            </w:r>
            <w:r>
              <w:rPr>
                <w:rFonts w:ascii="Century Gothic" w:hAnsi="Century Gothic"/>
                <w:i/>
                <w:color w:val="1D1D1B"/>
                <w:spacing w:val="-3"/>
                <w:w w:val="95"/>
                <w:sz w:val="24"/>
              </w:rPr>
              <w:t xml:space="preserve">aggressiven Verhaltensmuster. Ihrem Kind fehlen </w:t>
            </w:r>
            <w:r>
              <w:rPr>
                <w:rFonts w:ascii="Century Gothic" w:hAnsi="Century Gothic"/>
                <w:i/>
                <w:color w:val="1D1D1B"/>
                <w:spacing w:val="-3"/>
                <w:sz w:val="24"/>
              </w:rPr>
              <w:t>noch</w:t>
            </w:r>
            <w:r>
              <w:rPr>
                <w:rFonts w:ascii="Century Gothic" w:hAnsi="Century Gothic"/>
                <w:i/>
                <w:color w:val="1D1D1B"/>
                <w:spacing w:val="-45"/>
                <w:sz w:val="24"/>
              </w:rPr>
              <w:t xml:space="preserve"> </w:t>
            </w:r>
            <w:r>
              <w:rPr>
                <w:rFonts w:ascii="Century Gothic" w:hAnsi="Century Gothic"/>
                <w:i/>
                <w:color w:val="1D1D1B"/>
                <w:spacing w:val="-3"/>
                <w:sz w:val="24"/>
              </w:rPr>
              <w:t>viele</w:t>
            </w:r>
            <w:r>
              <w:rPr>
                <w:rFonts w:ascii="Century Gothic" w:hAnsi="Century Gothic"/>
                <w:i/>
                <w:color w:val="1D1D1B"/>
                <w:spacing w:val="-44"/>
                <w:sz w:val="24"/>
              </w:rPr>
              <w:t xml:space="preserve"> </w:t>
            </w:r>
            <w:r>
              <w:rPr>
                <w:rFonts w:ascii="Century Gothic" w:hAnsi="Century Gothic"/>
                <w:i/>
                <w:color w:val="1D1D1B"/>
                <w:spacing w:val="-3"/>
                <w:sz w:val="24"/>
              </w:rPr>
              <w:t>Fähigkeiten,</w:t>
            </w:r>
            <w:r>
              <w:rPr>
                <w:rFonts w:ascii="Century Gothic" w:hAnsi="Century Gothic"/>
                <w:i/>
                <w:color w:val="1D1D1B"/>
                <w:spacing w:val="-44"/>
                <w:sz w:val="24"/>
              </w:rPr>
              <w:t xml:space="preserve"> </w:t>
            </w:r>
            <w:r>
              <w:rPr>
                <w:rFonts w:ascii="Century Gothic" w:hAnsi="Century Gothic"/>
                <w:i/>
                <w:color w:val="1D1D1B"/>
                <w:sz w:val="24"/>
              </w:rPr>
              <w:t>die</w:t>
            </w:r>
            <w:r>
              <w:rPr>
                <w:rFonts w:ascii="Century Gothic" w:hAnsi="Century Gothic"/>
                <w:i/>
                <w:color w:val="1D1D1B"/>
                <w:spacing w:val="-45"/>
                <w:sz w:val="24"/>
              </w:rPr>
              <w:t xml:space="preserve"> </w:t>
            </w:r>
            <w:r>
              <w:rPr>
                <w:rFonts w:ascii="Century Gothic" w:hAnsi="Century Gothic"/>
                <w:i/>
                <w:color w:val="1D1D1B"/>
                <w:sz w:val="24"/>
              </w:rPr>
              <w:t>für</w:t>
            </w:r>
            <w:r>
              <w:rPr>
                <w:rFonts w:ascii="Century Gothic" w:hAnsi="Century Gothic"/>
                <w:i/>
                <w:color w:val="1D1D1B"/>
                <w:spacing w:val="-44"/>
                <w:sz w:val="24"/>
              </w:rPr>
              <w:t xml:space="preserve"> </w:t>
            </w:r>
            <w:r>
              <w:rPr>
                <w:rFonts w:ascii="Century Gothic" w:hAnsi="Century Gothic"/>
                <w:i/>
                <w:color w:val="1D1D1B"/>
                <w:sz w:val="24"/>
              </w:rPr>
              <w:t>ein</w:t>
            </w:r>
            <w:r>
              <w:rPr>
                <w:rFonts w:ascii="Century Gothic" w:hAnsi="Century Gothic"/>
                <w:i/>
                <w:color w:val="1D1D1B"/>
                <w:spacing w:val="-44"/>
                <w:sz w:val="24"/>
              </w:rPr>
              <w:t xml:space="preserve"> </w:t>
            </w:r>
            <w:r>
              <w:rPr>
                <w:rFonts w:ascii="Century Gothic" w:hAnsi="Century Gothic"/>
                <w:i/>
                <w:color w:val="1D1D1B"/>
                <w:spacing w:val="-3"/>
                <w:sz w:val="24"/>
              </w:rPr>
              <w:t>Zusammenleben</w:t>
            </w:r>
            <w:r>
              <w:rPr>
                <w:rFonts w:ascii="Century Gothic" w:hAnsi="Century Gothic"/>
                <w:i/>
                <w:color w:val="1D1D1B"/>
                <w:spacing w:val="-45"/>
                <w:sz w:val="24"/>
              </w:rPr>
              <w:t xml:space="preserve"> </w:t>
            </w:r>
            <w:r>
              <w:rPr>
                <w:rFonts w:ascii="Century Gothic" w:hAnsi="Century Gothic"/>
                <w:i/>
                <w:color w:val="1D1D1B"/>
                <w:sz w:val="24"/>
              </w:rPr>
              <w:t>in</w:t>
            </w:r>
            <w:r>
              <w:rPr>
                <w:rFonts w:ascii="Century Gothic" w:hAnsi="Century Gothic"/>
                <w:i/>
                <w:color w:val="1D1D1B"/>
                <w:spacing w:val="-44"/>
                <w:sz w:val="24"/>
              </w:rPr>
              <w:t xml:space="preserve"> </w:t>
            </w:r>
            <w:r>
              <w:rPr>
                <w:rFonts w:ascii="Century Gothic" w:hAnsi="Century Gothic"/>
                <w:i/>
                <w:color w:val="1D1D1B"/>
                <w:sz w:val="24"/>
              </w:rPr>
              <w:t>der</w:t>
            </w:r>
            <w:r>
              <w:rPr>
                <w:rFonts w:ascii="Century Gothic" w:hAnsi="Century Gothic"/>
                <w:i/>
                <w:color w:val="1D1D1B"/>
                <w:spacing w:val="-44"/>
                <w:sz w:val="24"/>
              </w:rPr>
              <w:t xml:space="preserve"> </w:t>
            </w:r>
            <w:r>
              <w:rPr>
                <w:rFonts w:ascii="Century Gothic" w:hAnsi="Century Gothic"/>
                <w:i/>
                <w:color w:val="1D1D1B"/>
                <w:spacing w:val="-3"/>
                <w:sz w:val="24"/>
              </w:rPr>
              <w:t>Gruppe nötig</w:t>
            </w:r>
            <w:r>
              <w:rPr>
                <w:rFonts w:ascii="Century Gothic" w:hAnsi="Century Gothic"/>
                <w:i/>
                <w:color w:val="1D1D1B"/>
                <w:spacing w:val="-6"/>
                <w:sz w:val="24"/>
              </w:rPr>
              <w:t xml:space="preserve"> </w:t>
            </w:r>
            <w:r>
              <w:rPr>
                <w:rFonts w:ascii="Century Gothic" w:hAnsi="Century Gothic"/>
                <w:i/>
                <w:color w:val="1D1D1B"/>
                <w:spacing w:val="-3"/>
                <w:sz w:val="24"/>
              </w:rPr>
              <w:t>sind.“</w:t>
            </w:r>
          </w:p>
        </w:tc>
      </w:tr>
      <w:tr w:rsidR="00C92171" w:rsidTr="00414113">
        <w:trPr>
          <w:trHeight w:val="1410"/>
        </w:trPr>
        <w:tc>
          <w:tcPr>
            <w:tcW w:w="2970" w:type="dxa"/>
          </w:tcPr>
          <w:p w:rsidR="00C92171" w:rsidRDefault="00C92171" w:rsidP="00414113">
            <w:pPr>
              <w:pStyle w:val="TableParagraph"/>
              <w:spacing w:before="123" w:line="268" w:lineRule="auto"/>
              <w:ind w:left="130" w:right="522"/>
              <w:rPr>
                <w:b/>
                <w:sz w:val="24"/>
              </w:rPr>
            </w:pPr>
            <w:r>
              <w:rPr>
                <w:b/>
                <w:color w:val="1D1D1B"/>
                <w:sz w:val="24"/>
              </w:rPr>
              <w:t>Erarbeiten Sie gemeinsam das Ziel</w:t>
            </w:r>
          </w:p>
        </w:tc>
        <w:tc>
          <w:tcPr>
            <w:tcW w:w="7508" w:type="dxa"/>
          </w:tcPr>
          <w:p w:rsidR="00C92171" w:rsidRDefault="00C92171" w:rsidP="00414113">
            <w:pPr>
              <w:pStyle w:val="TableParagraph"/>
              <w:spacing w:before="112" w:line="268" w:lineRule="auto"/>
              <w:ind w:left="117" w:right="131"/>
              <w:rPr>
                <w:i/>
                <w:sz w:val="24"/>
              </w:rPr>
            </w:pPr>
            <w:r>
              <w:rPr>
                <w:i/>
                <w:color w:val="1D1D1B"/>
                <w:sz w:val="24"/>
              </w:rPr>
              <w:t>„Was soll Ihr Kind Ihrer Meinung nach lernen, damit es sich nicht mehr durch sein Verhalten ausgrenzt?“</w:t>
            </w:r>
          </w:p>
          <w:p w:rsidR="00C92171" w:rsidRDefault="00C92171" w:rsidP="00414113">
            <w:pPr>
              <w:pStyle w:val="TableParagraph"/>
              <w:spacing w:before="2" w:line="268" w:lineRule="auto"/>
              <w:ind w:left="117"/>
              <w:rPr>
                <w:i/>
                <w:sz w:val="24"/>
              </w:rPr>
            </w:pPr>
            <w:r>
              <w:rPr>
                <w:i/>
                <w:color w:val="1D1D1B"/>
                <w:sz w:val="24"/>
              </w:rPr>
              <w:t>„Unser Kind soll lernen, andere Meinungen zu akzeptieren, Streit verbal zu lösen und auf andere Kinder Rücksicht zu nehmen.“</w:t>
            </w:r>
          </w:p>
        </w:tc>
      </w:tr>
      <w:tr w:rsidR="00C92171" w:rsidTr="00414113">
        <w:trPr>
          <w:trHeight w:val="2350"/>
        </w:trPr>
        <w:tc>
          <w:tcPr>
            <w:tcW w:w="2970" w:type="dxa"/>
          </w:tcPr>
          <w:p w:rsidR="00C92171" w:rsidRDefault="00C92171" w:rsidP="00414113">
            <w:pPr>
              <w:pStyle w:val="TableParagraph"/>
              <w:spacing w:before="143" w:line="268" w:lineRule="auto"/>
              <w:ind w:left="130" w:right="279"/>
              <w:rPr>
                <w:b/>
                <w:sz w:val="24"/>
              </w:rPr>
            </w:pPr>
            <w:r>
              <w:rPr>
                <w:b/>
                <w:color w:val="1D1D1B"/>
                <w:sz w:val="24"/>
              </w:rPr>
              <w:t xml:space="preserve">Sammeln Sie gemein- sam </w:t>
            </w:r>
            <w:r>
              <w:rPr>
                <w:b/>
                <w:color w:val="1D1D1B"/>
                <w:spacing w:val="-2"/>
                <w:sz w:val="24"/>
              </w:rPr>
              <w:t>Lösungs-möglich</w:t>
            </w:r>
            <w:r>
              <w:rPr>
                <w:b/>
                <w:color w:val="1D1D1B"/>
                <w:sz w:val="24"/>
              </w:rPr>
              <w:t>keiten</w:t>
            </w:r>
          </w:p>
        </w:tc>
        <w:tc>
          <w:tcPr>
            <w:tcW w:w="7508" w:type="dxa"/>
          </w:tcPr>
          <w:p w:rsidR="00C92171" w:rsidRDefault="00C92171" w:rsidP="00C92171">
            <w:pPr>
              <w:pStyle w:val="TableParagraph"/>
              <w:numPr>
                <w:ilvl w:val="0"/>
                <w:numId w:val="2"/>
              </w:numPr>
              <w:tabs>
                <w:tab w:val="left" w:pos="302"/>
              </w:tabs>
              <w:spacing w:line="371" w:lineRule="exact"/>
              <w:ind w:left="287" w:hanging="142"/>
              <w:rPr>
                <w:color w:val="1D1D1B"/>
                <w:sz w:val="24"/>
              </w:rPr>
            </w:pPr>
            <w:r>
              <w:rPr>
                <w:color w:val="1D1D1B"/>
                <w:sz w:val="24"/>
              </w:rPr>
              <w:t xml:space="preserve">Eltern suchen mit dem Kind eine </w:t>
            </w:r>
            <w:r>
              <w:rPr>
                <w:rFonts w:ascii="Lucida Sans" w:hAnsi="Lucida Sans"/>
                <w:color w:val="1D1D1B"/>
                <w:sz w:val="24"/>
              </w:rPr>
              <w:t>Frühförderstelle</w:t>
            </w:r>
            <w:r>
              <w:rPr>
                <w:rFonts w:ascii="Lucida Sans" w:hAnsi="Lucida Sans"/>
                <w:color w:val="1D1D1B"/>
                <w:spacing w:val="-48"/>
                <w:sz w:val="24"/>
              </w:rPr>
              <w:t xml:space="preserve"> </w:t>
            </w:r>
            <w:r>
              <w:rPr>
                <w:color w:val="1D1D1B"/>
                <w:sz w:val="24"/>
              </w:rPr>
              <w:t>auf.</w:t>
            </w:r>
          </w:p>
          <w:p w:rsidR="00C92171" w:rsidRDefault="00C92171" w:rsidP="00C92171">
            <w:pPr>
              <w:pStyle w:val="TableParagraph"/>
              <w:numPr>
                <w:ilvl w:val="0"/>
                <w:numId w:val="2"/>
              </w:numPr>
              <w:tabs>
                <w:tab w:val="left" w:pos="302"/>
              </w:tabs>
              <w:spacing w:line="371" w:lineRule="exact"/>
              <w:ind w:left="287" w:hanging="142"/>
              <w:rPr>
                <w:sz w:val="24"/>
              </w:rPr>
            </w:pPr>
            <w:r>
              <w:rPr>
                <w:color w:val="1D1D1B"/>
                <w:sz w:val="24"/>
              </w:rPr>
              <w:t>Eltern ändern ihr eigenes Verhalten und stellen das Kind trotz</w:t>
            </w:r>
            <w:r>
              <w:rPr>
                <w:sz w:val="24"/>
              </w:rPr>
              <w:t xml:space="preserve"> </w:t>
            </w:r>
            <w:r>
              <w:rPr>
                <w:color w:val="1D1D1B"/>
                <w:sz w:val="24"/>
              </w:rPr>
              <w:t>Geschwisterchens häufig in den Mittelpunkt.</w:t>
            </w:r>
            <w:r>
              <w:rPr>
                <w:sz w:val="24"/>
              </w:rPr>
              <w:t xml:space="preserve"> </w:t>
            </w:r>
          </w:p>
          <w:p w:rsidR="00C92171" w:rsidRDefault="00C92171" w:rsidP="00C92171">
            <w:pPr>
              <w:pStyle w:val="TableParagraph"/>
              <w:numPr>
                <w:ilvl w:val="0"/>
                <w:numId w:val="2"/>
              </w:numPr>
              <w:tabs>
                <w:tab w:val="left" w:pos="302"/>
              </w:tabs>
              <w:spacing w:line="371" w:lineRule="exact"/>
              <w:ind w:left="287" w:hanging="142"/>
              <w:rPr>
                <w:sz w:val="24"/>
              </w:rPr>
            </w:pPr>
            <w:r>
              <w:rPr>
                <w:color w:val="1D1D1B"/>
                <w:sz w:val="24"/>
              </w:rPr>
              <w:t>Kind erhält ein soziales Gruppentraining.</w:t>
            </w:r>
          </w:p>
          <w:p w:rsidR="00C92171" w:rsidRPr="005D5C6D" w:rsidRDefault="00C92171" w:rsidP="00C92171">
            <w:pPr>
              <w:pStyle w:val="TableParagraph"/>
              <w:numPr>
                <w:ilvl w:val="0"/>
                <w:numId w:val="2"/>
              </w:numPr>
              <w:tabs>
                <w:tab w:val="left" w:pos="302"/>
              </w:tabs>
              <w:spacing w:line="358" w:lineRule="exact"/>
              <w:ind w:left="287" w:hanging="142"/>
              <w:rPr>
                <w:sz w:val="24"/>
              </w:rPr>
            </w:pPr>
            <w:r>
              <w:rPr>
                <w:color w:val="1D1D1B"/>
                <w:spacing w:val="-3"/>
                <w:sz w:val="24"/>
              </w:rPr>
              <w:t xml:space="preserve">Kindertagesstätte setzt </w:t>
            </w:r>
            <w:r>
              <w:rPr>
                <w:color w:val="1D1D1B"/>
                <w:sz w:val="24"/>
              </w:rPr>
              <w:t xml:space="preserve">an den </w:t>
            </w:r>
            <w:r>
              <w:rPr>
                <w:color w:val="1D1D1B"/>
                <w:spacing w:val="-3"/>
                <w:sz w:val="24"/>
              </w:rPr>
              <w:t xml:space="preserve">Stärken </w:t>
            </w:r>
            <w:r>
              <w:rPr>
                <w:color w:val="1D1D1B"/>
                <w:sz w:val="24"/>
              </w:rPr>
              <w:t xml:space="preserve">des </w:t>
            </w:r>
            <w:r>
              <w:rPr>
                <w:color w:val="1D1D1B"/>
                <w:spacing w:val="-3"/>
                <w:sz w:val="24"/>
              </w:rPr>
              <w:t xml:space="preserve">Kindes </w:t>
            </w:r>
            <w:r>
              <w:rPr>
                <w:color w:val="1D1D1B"/>
                <w:sz w:val="24"/>
              </w:rPr>
              <w:t>an und</w:t>
            </w:r>
            <w:r>
              <w:rPr>
                <w:color w:val="1D1D1B"/>
                <w:spacing w:val="-11"/>
                <w:sz w:val="24"/>
              </w:rPr>
              <w:t xml:space="preserve"> </w:t>
            </w:r>
            <w:r>
              <w:rPr>
                <w:color w:val="1D1D1B"/>
                <w:spacing w:val="-3"/>
                <w:sz w:val="24"/>
              </w:rPr>
              <w:t>beglei</w:t>
            </w:r>
            <w:r w:rsidRPr="005D5C6D">
              <w:rPr>
                <w:color w:val="1D1D1B"/>
                <w:sz w:val="24"/>
              </w:rPr>
              <w:t>tet das Kind bei Meinungsverschiedenheiten, damit es lernt, Rücksicht zu nehmen und den eigenen Standpunkt zurückzunehmen.</w:t>
            </w:r>
          </w:p>
        </w:tc>
      </w:tr>
      <w:tr w:rsidR="00C92171" w:rsidTr="00414113">
        <w:trPr>
          <w:trHeight w:val="1749"/>
        </w:trPr>
        <w:tc>
          <w:tcPr>
            <w:tcW w:w="2970" w:type="dxa"/>
          </w:tcPr>
          <w:p w:rsidR="00C92171" w:rsidRDefault="00C92171" w:rsidP="00414113">
            <w:pPr>
              <w:pStyle w:val="TableParagraph"/>
              <w:spacing w:before="153" w:line="268" w:lineRule="auto"/>
              <w:ind w:left="130" w:right="135"/>
              <w:rPr>
                <w:b/>
                <w:sz w:val="24"/>
              </w:rPr>
            </w:pPr>
            <w:r>
              <w:rPr>
                <w:b/>
                <w:color w:val="1D1D1B"/>
                <w:sz w:val="24"/>
              </w:rPr>
              <w:t>Wählen Sie gemeinsam die beste Lösungs- möglichkeit aus</w:t>
            </w:r>
          </w:p>
        </w:tc>
        <w:tc>
          <w:tcPr>
            <w:tcW w:w="7508" w:type="dxa"/>
          </w:tcPr>
          <w:p w:rsidR="00C92171" w:rsidRDefault="00C92171" w:rsidP="00C92171">
            <w:pPr>
              <w:pStyle w:val="TableParagraph"/>
              <w:numPr>
                <w:ilvl w:val="0"/>
                <w:numId w:val="1"/>
              </w:numPr>
              <w:tabs>
                <w:tab w:val="left" w:pos="287"/>
              </w:tabs>
              <w:spacing w:before="88" w:line="208" w:lineRule="auto"/>
              <w:ind w:left="287" w:right="625" w:hanging="142"/>
              <w:rPr>
                <w:sz w:val="24"/>
              </w:rPr>
            </w:pPr>
            <w:r>
              <w:rPr>
                <w:color w:val="1D1D1B"/>
                <w:sz w:val="24"/>
              </w:rPr>
              <w:t>Eltern stellen das eigene Verhalten um und lassen sich</w:t>
            </w:r>
            <w:r>
              <w:rPr>
                <w:color w:val="1D1D1B"/>
                <w:spacing w:val="-21"/>
                <w:sz w:val="24"/>
              </w:rPr>
              <w:t xml:space="preserve"> </w:t>
            </w:r>
            <w:r>
              <w:rPr>
                <w:color w:val="1D1D1B"/>
                <w:spacing w:val="-3"/>
                <w:sz w:val="24"/>
              </w:rPr>
              <w:t xml:space="preserve">dabei </w:t>
            </w:r>
            <w:r>
              <w:rPr>
                <w:color w:val="1D1D1B"/>
                <w:sz w:val="24"/>
              </w:rPr>
              <w:t>kurzfristig von einer Erziehungsberatungsstelle</w:t>
            </w:r>
            <w:r>
              <w:rPr>
                <w:color w:val="1D1D1B"/>
                <w:spacing w:val="5"/>
                <w:sz w:val="24"/>
              </w:rPr>
              <w:t xml:space="preserve"> </w:t>
            </w:r>
            <w:r>
              <w:rPr>
                <w:color w:val="1D1D1B"/>
                <w:sz w:val="24"/>
              </w:rPr>
              <w:t>begleiten.</w:t>
            </w:r>
          </w:p>
          <w:p w:rsidR="00C92171" w:rsidRPr="005D5C6D" w:rsidRDefault="00C92171" w:rsidP="00C92171">
            <w:pPr>
              <w:pStyle w:val="TableParagraph"/>
              <w:numPr>
                <w:ilvl w:val="0"/>
                <w:numId w:val="1"/>
              </w:numPr>
              <w:tabs>
                <w:tab w:val="left" w:pos="287"/>
              </w:tabs>
              <w:spacing w:line="208" w:lineRule="auto"/>
              <w:ind w:left="287" w:right="407" w:hanging="142"/>
              <w:rPr>
                <w:sz w:val="24"/>
              </w:rPr>
            </w:pPr>
            <w:r>
              <w:rPr>
                <w:color w:val="1D1D1B"/>
                <w:sz w:val="24"/>
              </w:rPr>
              <w:t xml:space="preserve">Sie setzen in der Kindertagesstätte an den Stärken des </w:t>
            </w:r>
            <w:r>
              <w:rPr>
                <w:color w:val="1D1D1B"/>
                <w:spacing w:val="-3"/>
                <w:sz w:val="24"/>
              </w:rPr>
              <w:t xml:space="preserve">Kindes </w:t>
            </w:r>
            <w:r>
              <w:rPr>
                <w:color w:val="1D1D1B"/>
                <w:sz w:val="24"/>
              </w:rPr>
              <w:t>an und begleiten das Kind gezielt in Situationen, in denen</w:t>
            </w:r>
            <w:r>
              <w:rPr>
                <w:color w:val="1D1D1B"/>
                <w:spacing w:val="20"/>
                <w:sz w:val="24"/>
              </w:rPr>
              <w:t xml:space="preserve"> </w:t>
            </w:r>
            <w:r>
              <w:rPr>
                <w:color w:val="1D1D1B"/>
                <w:sz w:val="24"/>
              </w:rPr>
              <w:t xml:space="preserve">es </w:t>
            </w:r>
            <w:r w:rsidRPr="005D5C6D">
              <w:rPr>
                <w:color w:val="1D1D1B"/>
                <w:sz w:val="24"/>
              </w:rPr>
              <w:t>Rücksichtnehmen und Zurückstecken lernt.</w:t>
            </w:r>
          </w:p>
        </w:tc>
      </w:tr>
      <w:tr w:rsidR="00C92171" w:rsidTr="00414113">
        <w:trPr>
          <w:trHeight w:val="3296"/>
        </w:trPr>
        <w:tc>
          <w:tcPr>
            <w:tcW w:w="2970" w:type="dxa"/>
          </w:tcPr>
          <w:p w:rsidR="00C92171" w:rsidRDefault="00C92171" w:rsidP="00414113">
            <w:pPr>
              <w:pStyle w:val="TableParagraph"/>
              <w:spacing w:before="143" w:line="268" w:lineRule="auto"/>
              <w:ind w:left="130" w:right="522"/>
              <w:rPr>
                <w:b/>
                <w:sz w:val="24"/>
              </w:rPr>
            </w:pPr>
            <w:r>
              <w:rPr>
                <w:b/>
                <w:color w:val="1D1D1B"/>
                <w:sz w:val="24"/>
              </w:rPr>
              <w:t>Fordern Sie zum Handeln auf</w:t>
            </w:r>
          </w:p>
        </w:tc>
        <w:tc>
          <w:tcPr>
            <w:tcW w:w="7508" w:type="dxa"/>
          </w:tcPr>
          <w:p w:rsidR="00C92171" w:rsidRDefault="00C92171" w:rsidP="00C92171">
            <w:pPr>
              <w:pStyle w:val="TableParagraph"/>
              <w:numPr>
                <w:ilvl w:val="0"/>
                <w:numId w:val="3"/>
              </w:numPr>
              <w:tabs>
                <w:tab w:val="left" w:pos="270"/>
              </w:tabs>
              <w:spacing w:line="358" w:lineRule="exact"/>
              <w:ind w:left="287" w:hanging="142"/>
              <w:rPr>
                <w:sz w:val="24"/>
              </w:rPr>
            </w:pPr>
            <w:r>
              <w:rPr>
                <w:color w:val="1D1D1B"/>
                <w:sz w:val="24"/>
              </w:rPr>
              <w:t>Eltern machen einen Erstgesprächstermin in einer</w:t>
            </w:r>
            <w:r>
              <w:rPr>
                <w:color w:val="1D1D1B"/>
                <w:spacing w:val="-5"/>
                <w:sz w:val="24"/>
              </w:rPr>
              <w:t xml:space="preserve"> </w:t>
            </w:r>
            <w:r>
              <w:rPr>
                <w:color w:val="1D1D1B"/>
                <w:sz w:val="24"/>
              </w:rPr>
              <w:t>Erziehungsberatungsstelle aus.</w:t>
            </w:r>
          </w:p>
          <w:p w:rsidR="00C92171" w:rsidRDefault="00C92171" w:rsidP="00C92171">
            <w:pPr>
              <w:pStyle w:val="TableParagraph"/>
              <w:numPr>
                <w:ilvl w:val="0"/>
                <w:numId w:val="3"/>
              </w:numPr>
              <w:tabs>
                <w:tab w:val="left" w:pos="269"/>
              </w:tabs>
              <w:spacing w:line="232" w:lineRule="auto"/>
              <w:ind w:left="287" w:right="1008" w:hanging="142"/>
              <w:rPr>
                <w:sz w:val="24"/>
              </w:rPr>
            </w:pPr>
            <w:r>
              <w:rPr>
                <w:color w:val="1D1D1B"/>
                <w:sz w:val="24"/>
              </w:rPr>
              <w:t xml:space="preserve">Eltern widmen sich gelegentlich ausschließlich dem </w:t>
            </w:r>
            <w:r>
              <w:rPr>
                <w:color w:val="1D1D1B"/>
                <w:spacing w:val="-3"/>
                <w:sz w:val="24"/>
              </w:rPr>
              <w:t xml:space="preserve">Kind: </w:t>
            </w:r>
            <w:r>
              <w:rPr>
                <w:color w:val="1D1D1B"/>
                <w:sz w:val="24"/>
              </w:rPr>
              <w:t>Si</w:t>
            </w:r>
            <w:r>
              <w:rPr>
                <w:rFonts w:ascii="Lucida Sans" w:hAnsi="Lucida Sans"/>
                <w:color w:val="1D1D1B"/>
                <w:sz w:val="24"/>
              </w:rPr>
              <w:t xml:space="preserve">e </w:t>
            </w:r>
            <w:r>
              <w:rPr>
                <w:color w:val="1D1D1B"/>
                <w:sz w:val="24"/>
              </w:rPr>
              <w:t>spielen oder unternehmen einen Ausflug mit</w:t>
            </w:r>
            <w:r>
              <w:rPr>
                <w:color w:val="1D1D1B"/>
                <w:spacing w:val="-32"/>
                <w:sz w:val="24"/>
              </w:rPr>
              <w:t xml:space="preserve"> </w:t>
            </w:r>
            <w:r>
              <w:rPr>
                <w:rFonts w:ascii="Lucida Sans" w:hAnsi="Lucida Sans"/>
                <w:color w:val="1D1D1B"/>
                <w:sz w:val="24"/>
              </w:rPr>
              <w:t>ihm</w:t>
            </w:r>
            <w:r>
              <w:rPr>
                <w:color w:val="1D1D1B"/>
                <w:sz w:val="24"/>
              </w:rPr>
              <w:t>.</w:t>
            </w:r>
          </w:p>
          <w:p w:rsidR="00C92171" w:rsidRDefault="00C92171" w:rsidP="00C92171">
            <w:pPr>
              <w:pStyle w:val="TableParagraph"/>
              <w:numPr>
                <w:ilvl w:val="0"/>
                <w:numId w:val="3"/>
              </w:numPr>
              <w:tabs>
                <w:tab w:val="left" w:pos="269"/>
              </w:tabs>
              <w:spacing w:before="27" w:line="208" w:lineRule="auto"/>
              <w:ind w:left="287" w:right="310" w:hanging="142"/>
              <w:rPr>
                <w:sz w:val="24"/>
              </w:rPr>
            </w:pPr>
            <w:r>
              <w:rPr>
                <w:color w:val="1D1D1B"/>
                <w:sz w:val="24"/>
              </w:rPr>
              <w:t xml:space="preserve">Eltern führen das Kind an die kleine Schwester heran, indem </w:t>
            </w:r>
            <w:r>
              <w:rPr>
                <w:color w:val="1D1D1B"/>
                <w:spacing w:val="-5"/>
                <w:sz w:val="24"/>
              </w:rPr>
              <w:t xml:space="preserve">sie </w:t>
            </w:r>
            <w:r>
              <w:rPr>
                <w:color w:val="1D1D1B"/>
                <w:sz w:val="24"/>
              </w:rPr>
              <w:t>gemeinsam spielen oder spazieren</w:t>
            </w:r>
            <w:r>
              <w:rPr>
                <w:color w:val="1D1D1B"/>
                <w:spacing w:val="-1"/>
                <w:sz w:val="24"/>
              </w:rPr>
              <w:t xml:space="preserve"> </w:t>
            </w:r>
            <w:r>
              <w:rPr>
                <w:color w:val="1D1D1B"/>
                <w:sz w:val="24"/>
              </w:rPr>
              <w:t>gehen.</w:t>
            </w:r>
          </w:p>
          <w:p w:rsidR="00C92171" w:rsidRPr="000F1042" w:rsidRDefault="00C92171" w:rsidP="00C92171">
            <w:pPr>
              <w:pStyle w:val="TableParagraph"/>
              <w:numPr>
                <w:ilvl w:val="0"/>
                <w:numId w:val="3"/>
              </w:numPr>
              <w:tabs>
                <w:tab w:val="left" w:pos="269"/>
              </w:tabs>
              <w:spacing w:before="13" w:line="208" w:lineRule="auto"/>
              <w:ind w:left="287" w:right="489" w:hanging="142"/>
              <w:rPr>
                <w:sz w:val="24"/>
              </w:rPr>
            </w:pPr>
            <w:r>
              <w:rPr>
                <w:color w:val="1D1D1B"/>
                <w:sz w:val="24"/>
              </w:rPr>
              <w:t xml:space="preserve">In der Gruppe wird das Kind von einer Erzieherin begleitet, </w:t>
            </w:r>
            <w:r>
              <w:rPr>
                <w:color w:val="1D1D1B"/>
                <w:spacing w:val="-5"/>
                <w:sz w:val="24"/>
              </w:rPr>
              <w:t xml:space="preserve">die </w:t>
            </w:r>
            <w:r>
              <w:rPr>
                <w:color w:val="1D1D1B"/>
                <w:sz w:val="24"/>
              </w:rPr>
              <w:t>kleinste Fortschritte lobt und mit dem Kind übt, wie es</w:t>
            </w:r>
            <w:r>
              <w:rPr>
                <w:color w:val="1D1D1B"/>
                <w:spacing w:val="7"/>
                <w:sz w:val="24"/>
              </w:rPr>
              <w:t xml:space="preserve"> </w:t>
            </w:r>
            <w:r>
              <w:rPr>
                <w:color w:val="1D1D1B"/>
                <w:sz w:val="24"/>
              </w:rPr>
              <w:t>seine</w:t>
            </w:r>
            <w:r>
              <w:rPr>
                <w:sz w:val="24"/>
              </w:rPr>
              <w:t xml:space="preserve"> </w:t>
            </w:r>
            <w:r w:rsidRPr="000F1042">
              <w:rPr>
                <w:rFonts w:ascii="Lucida Sans"/>
                <w:color w:val="1D1D1B"/>
                <w:sz w:val="24"/>
              </w:rPr>
              <w:t xml:space="preserve">Meinung </w:t>
            </w:r>
            <w:r w:rsidRPr="000F1042">
              <w:rPr>
                <w:color w:val="1D1D1B"/>
                <w:sz w:val="24"/>
              </w:rPr>
              <w:t>verbal vertreten kann.</w:t>
            </w:r>
          </w:p>
          <w:p w:rsidR="00C92171" w:rsidRDefault="00C92171" w:rsidP="00C92171">
            <w:pPr>
              <w:pStyle w:val="TableParagraph"/>
              <w:numPr>
                <w:ilvl w:val="0"/>
                <w:numId w:val="3"/>
              </w:numPr>
              <w:spacing w:before="36" w:line="256" w:lineRule="exact"/>
              <w:ind w:left="287" w:hanging="142"/>
              <w:rPr>
                <w:sz w:val="24"/>
              </w:rPr>
            </w:pPr>
            <w:r>
              <w:rPr>
                <w:color w:val="1D1D1B"/>
                <w:sz w:val="24"/>
              </w:rPr>
              <w:t xml:space="preserve">Sie legen den </w:t>
            </w:r>
            <w:r>
              <w:rPr>
                <w:color w:val="1D1D1B"/>
                <w:spacing w:val="-5"/>
                <w:sz w:val="24"/>
              </w:rPr>
              <w:t xml:space="preserve">Termin </w:t>
            </w:r>
            <w:r>
              <w:rPr>
                <w:color w:val="1D1D1B"/>
                <w:sz w:val="24"/>
              </w:rPr>
              <w:t>für ein weiteres Gespräch</w:t>
            </w:r>
            <w:r>
              <w:rPr>
                <w:color w:val="1D1D1B"/>
                <w:spacing w:val="5"/>
                <w:sz w:val="24"/>
              </w:rPr>
              <w:t xml:space="preserve"> </w:t>
            </w:r>
            <w:r>
              <w:rPr>
                <w:color w:val="1D1D1B"/>
                <w:sz w:val="24"/>
              </w:rPr>
              <w:t>fest.</w:t>
            </w:r>
          </w:p>
        </w:tc>
      </w:tr>
    </w:tbl>
    <w:p w:rsidR="00E37087" w:rsidRDefault="00BD7893"/>
    <w:sectPr w:rsidR="00E37087" w:rsidSect="00A04C10">
      <w:pgSz w:w="11906" w:h="16838"/>
      <w:pgMar w:top="0" w:right="238" w:bottom="0" w:left="2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7000"/>
    <w:multiLevelType w:val="hybridMultilevel"/>
    <w:tmpl w:val="DD92E8FA"/>
    <w:lvl w:ilvl="0" w:tplc="04070001">
      <w:start w:val="1"/>
      <w:numFmt w:val="bullet"/>
      <w:lvlText w:val=""/>
      <w:lvlJc w:val="left"/>
      <w:pPr>
        <w:ind w:left="1120" w:hanging="360"/>
      </w:pPr>
      <w:rPr>
        <w:rFonts w:ascii="Symbol" w:hAnsi="Symbol" w:hint="default"/>
      </w:rPr>
    </w:lvl>
    <w:lvl w:ilvl="1" w:tplc="04070003" w:tentative="1">
      <w:start w:val="1"/>
      <w:numFmt w:val="bullet"/>
      <w:lvlText w:val="o"/>
      <w:lvlJc w:val="left"/>
      <w:pPr>
        <w:ind w:left="1840" w:hanging="360"/>
      </w:pPr>
      <w:rPr>
        <w:rFonts w:ascii="Courier New" w:hAnsi="Courier New" w:cs="Courier New" w:hint="default"/>
      </w:rPr>
    </w:lvl>
    <w:lvl w:ilvl="2" w:tplc="04070005" w:tentative="1">
      <w:start w:val="1"/>
      <w:numFmt w:val="bullet"/>
      <w:lvlText w:val=""/>
      <w:lvlJc w:val="left"/>
      <w:pPr>
        <w:ind w:left="2560" w:hanging="360"/>
      </w:pPr>
      <w:rPr>
        <w:rFonts w:ascii="Wingdings" w:hAnsi="Wingdings" w:hint="default"/>
      </w:rPr>
    </w:lvl>
    <w:lvl w:ilvl="3" w:tplc="04070001" w:tentative="1">
      <w:start w:val="1"/>
      <w:numFmt w:val="bullet"/>
      <w:lvlText w:val=""/>
      <w:lvlJc w:val="left"/>
      <w:pPr>
        <w:ind w:left="3280" w:hanging="360"/>
      </w:pPr>
      <w:rPr>
        <w:rFonts w:ascii="Symbol" w:hAnsi="Symbol" w:hint="default"/>
      </w:rPr>
    </w:lvl>
    <w:lvl w:ilvl="4" w:tplc="04070003" w:tentative="1">
      <w:start w:val="1"/>
      <w:numFmt w:val="bullet"/>
      <w:lvlText w:val="o"/>
      <w:lvlJc w:val="left"/>
      <w:pPr>
        <w:ind w:left="4000" w:hanging="360"/>
      </w:pPr>
      <w:rPr>
        <w:rFonts w:ascii="Courier New" w:hAnsi="Courier New" w:cs="Courier New" w:hint="default"/>
      </w:rPr>
    </w:lvl>
    <w:lvl w:ilvl="5" w:tplc="04070005" w:tentative="1">
      <w:start w:val="1"/>
      <w:numFmt w:val="bullet"/>
      <w:lvlText w:val=""/>
      <w:lvlJc w:val="left"/>
      <w:pPr>
        <w:ind w:left="4720" w:hanging="360"/>
      </w:pPr>
      <w:rPr>
        <w:rFonts w:ascii="Wingdings" w:hAnsi="Wingdings" w:hint="default"/>
      </w:rPr>
    </w:lvl>
    <w:lvl w:ilvl="6" w:tplc="04070001" w:tentative="1">
      <w:start w:val="1"/>
      <w:numFmt w:val="bullet"/>
      <w:lvlText w:val=""/>
      <w:lvlJc w:val="left"/>
      <w:pPr>
        <w:ind w:left="5440" w:hanging="360"/>
      </w:pPr>
      <w:rPr>
        <w:rFonts w:ascii="Symbol" w:hAnsi="Symbol" w:hint="default"/>
      </w:rPr>
    </w:lvl>
    <w:lvl w:ilvl="7" w:tplc="04070003" w:tentative="1">
      <w:start w:val="1"/>
      <w:numFmt w:val="bullet"/>
      <w:lvlText w:val="o"/>
      <w:lvlJc w:val="left"/>
      <w:pPr>
        <w:ind w:left="6160" w:hanging="360"/>
      </w:pPr>
      <w:rPr>
        <w:rFonts w:ascii="Courier New" w:hAnsi="Courier New" w:cs="Courier New" w:hint="default"/>
      </w:rPr>
    </w:lvl>
    <w:lvl w:ilvl="8" w:tplc="04070005" w:tentative="1">
      <w:start w:val="1"/>
      <w:numFmt w:val="bullet"/>
      <w:lvlText w:val=""/>
      <w:lvlJc w:val="left"/>
      <w:pPr>
        <w:ind w:left="6880" w:hanging="360"/>
      </w:pPr>
      <w:rPr>
        <w:rFonts w:ascii="Wingdings" w:hAnsi="Wingdings" w:hint="default"/>
      </w:rPr>
    </w:lvl>
  </w:abstractNum>
  <w:abstractNum w:abstractNumId="1">
    <w:nsid w:val="5CFF7EA6"/>
    <w:multiLevelType w:val="hybridMultilevel"/>
    <w:tmpl w:val="AE5213AC"/>
    <w:lvl w:ilvl="0" w:tplc="04070001">
      <w:start w:val="1"/>
      <w:numFmt w:val="bullet"/>
      <w:lvlText w:val=""/>
      <w:lvlJc w:val="left"/>
      <w:pPr>
        <w:ind w:left="1021" w:hanging="360"/>
      </w:pPr>
      <w:rPr>
        <w:rFonts w:ascii="Symbol" w:hAnsi="Symbol" w:hint="default"/>
      </w:rPr>
    </w:lvl>
    <w:lvl w:ilvl="1" w:tplc="04070003" w:tentative="1">
      <w:start w:val="1"/>
      <w:numFmt w:val="bullet"/>
      <w:lvlText w:val="o"/>
      <w:lvlJc w:val="left"/>
      <w:pPr>
        <w:ind w:left="1741" w:hanging="360"/>
      </w:pPr>
      <w:rPr>
        <w:rFonts w:ascii="Courier New" w:hAnsi="Courier New" w:cs="Courier New" w:hint="default"/>
      </w:rPr>
    </w:lvl>
    <w:lvl w:ilvl="2" w:tplc="04070005" w:tentative="1">
      <w:start w:val="1"/>
      <w:numFmt w:val="bullet"/>
      <w:lvlText w:val=""/>
      <w:lvlJc w:val="left"/>
      <w:pPr>
        <w:ind w:left="2461" w:hanging="360"/>
      </w:pPr>
      <w:rPr>
        <w:rFonts w:ascii="Wingdings" w:hAnsi="Wingdings" w:hint="default"/>
      </w:rPr>
    </w:lvl>
    <w:lvl w:ilvl="3" w:tplc="04070001" w:tentative="1">
      <w:start w:val="1"/>
      <w:numFmt w:val="bullet"/>
      <w:lvlText w:val=""/>
      <w:lvlJc w:val="left"/>
      <w:pPr>
        <w:ind w:left="3181" w:hanging="360"/>
      </w:pPr>
      <w:rPr>
        <w:rFonts w:ascii="Symbol" w:hAnsi="Symbol" w:hint="default"/>
      </w:rPr>
    </w:lvl>
    <w:lvl w:ilvl="4" w:tplc="04070003" w:tentative="1">
      <w:start w:val="1"/>
      <w:numFmt w:val="bullet"/>
      <w:lvlText w:val="o"/>
      <w:lvlJc w:val="left"/>
      <w:pPr>
        <w:ind w:left="3901" w:hanging="360"/>
      </w:pPr>
      <w:rPr>
        <w:rFonts w:ascii="Courier New" w:hAnsi="Courier New" w:cs="Courier New" w:hint="default"/>
      </w:rPr>
    </w:lvl>
    <w:lvl w:ilvl="5" w:tplc="04070005" w:tentative="1">
      <w:start w:val="1"/>
      <w:numFmt w:val="bullet"/>
      <w:lvlText w:val=""/>
      <w:lvlJc w:val="left"/>
      <w:pPr>
        <w:ind w:left="4621" w:hanging="360"/>
      </w:pPr>
      <w:rPr>
        <w:rFonts w:ascii="Wingdings" w:hAnsi="Wingdings" w:hint="default"/>
      </w:rPr>
    </w:lvl>
    <w:lvl w:ilvl="6" w:tplc="04070001" w:tentative="1">
      <w:start w:val="1"/>
      <w:numFmt w:val="bullet"/>
      <w:lvlText w:val=""/>
      <w:lvlJc w:val="left"/>
      <w:pPr>
        <w:ind w:left="5341" w:hanging="360"/>
      </w:pPr>
      <w:rPr>
        <w:rFonts w:ascii="Symbol" w:hAnsi="Symbol" w:hint="default"/>
      </w:rPr>
    </w:lvl>
    <w:lvl w:ilvl="7" w:tplc="04070003" w:tentative="1">
      <w:start w:val="1"/>
      <w:numFmt w:val="bullet"/>
      <w:lvlText w:val="o"/>
      <w:lvlJc w:val="left"/>
      <w:pPr>
        <w:ind w:left="6061" w:hanging="360"/>
      </w:pPr>
      <w:rPr>
        <w:rFonts w:ascii="Courier New" w:hAnsi="Courier New" w:cs="Courier New" w:hint="default"/>
      </w:rPr>
    </w:lvl>
    <w:lvl w:ilvl="8" w:tplc="04070005" w:tentative="1">
      <w:start w:val="1"/>
      <w:numFmt w:val="bullet"/>
      <w:lvlText w:val=""/>
      <w:lvlJc w:val="left"/>
      <w:pPr>
        <w:ind w:left="6781" w:hanging="360"/>
      </w:pPr>
      <w:rPr>
        <w:rFonts w:ascii="Wingdings" w:hAnsi="Wingdings" w:hint="default"/>
      </w:rPr>
    </w:lvl>
  </w:abstractNum>
  <w:abstractNum w:abstractNumId="2">
    <w:nsid w:val="66812015"/>
    <w:multiLevelType w:val="hybridMultilevel"/>
    <w:tmpl w:val="DFBCEE4A"/>
    <w:lvl w:ilvl="0" w:tplc="04070001">
      <w:start w:val="1"/>
      <w:numFmt w:val="bullet"/>
      <w:lvlText w:val=""/>
      <w:lvlJc w:val="left"/>
      <w:pPr>
        <w:ind w:left="1088" w:hanging="360"/>
      </w:pPr>
      <w:rPr>
        <w:rFonts w:ascii="Symbol" w:hAnsi="Symbol" w:hint="default"/>
      </w:rPr>
    </w:lvl>
    <w:lvl w:ilvl="1" w:tplc="04070003" w:tentative="1">
      <w:start w:val="1"/>
      <w:numFmt w:val="bullet"/>
      <w:lvlText w:val="o"/>
      <w:lvlJc w:val="left"/>
      <w:pPr>
        <w:ind w:left="1808" w:hanging="360"/>
      </w:pPr>
      <w:rPr>
        <w:rFonts w:ascii="Courier New" w:hAnsi="Courier New" w:cs="Courier New" w:hint="default"/>
      </w:rPr>
    </w:lvl>
    <w:lvl w:ilvl="2" w:tplc="04070005" w:tentative="1">
      <w:start w:val="1"/>
      <w:numFmt w:val="bullet"/>
      <w:lvlText w:val=""/>
      <w:lvlJc w:val="left"/>
      <w:pPr>
        <w:ind w:left="2528" w:hanging="360"/>
      </w:pPr>
      <w:rPr>
        <w:rFonts w:ascii="Wingdings" w:hAnsi="Wingdings" w:hint="default"/>
      </w:rPr>
    </w:lvl>
    <w:lvl w:ilvl="3" w:tplc="04070001" w:tentative="1">
      <w:start w:val="1"/>
      <w:numFmt w:val="bullet"/>
      <w:lvlText w:val=""/>
      <w:lvlJc w:val="left"/>
      <w:pPr>
        <w:ind w:left="3248" w:hanging="360"/>
      </w:pPr>
      <w:rPr>
        <w:rFonts w:ascii="Symbol" w:hAnsi="Symbol" w:hint="default"/>
      </w:rPr>
    </w:lvl>
    <w:lvl w:ilvl="4" w:tplc="04070003" w:tentative="1">
      <w:start w:val="1"/>
      <w:numFmt w:val="bullet"/>
      <w:lvlText w:val="o"/>
      <w:lvlJc w:val="left"/>
      <w:pPr>
        <w:ind w:left="3968" w:hanging="360"/>
      </w:pPr>
      <w:rPr>
        <w:rFonts w:ascii="Courier New" w:hAnsi="Courier New" w:cs="Courier New" w:hint="default"/>
      </w:rPr>
    </w:lvl>
    <w:lvl w:ilvl="5" w:tplc="04070005" w:tentative="1">
      <w:start w:val="1"/>
      <w:numFmt w:val="bullet"/>
      <w:lvlText w:val=""/>
      <w:lvlJc w:val="left"/>
      <w:pPr>
        <w:ind w:left="4688" w:hanging="360"/>
      </w:pPr>
      <w:rPr>
        <w:rFonts w:ascii="Wingdings" w:hAnsi="Wingdings" w:hint="default"/>
      </w:rPr>
    </w:lvl>
    <w:lvl w:ilvl="6" w:tplc="04070001" w:tentative="1">
      <w:start w:val="1"/>
      <w:numFmt w:val="bullet"/>
      <w:lvlText w:val=""/>
      <w:lvlJc w:val="left"/>
      <w:pPr>
        <w:ind w:left="5408" w:hanging="360"/>
      </w:pPr>
      <w:rPr>
        <w:rFonts w:ascii="Symbol" w:hAnsi="Symbol" w:hint="default"/>
      </w:rPr>
    </w:lvl>
    <w:lvl w:ilvl="7" w:tplc="04070003" w:tentative="1">
      <w:start w:val="1"/>
      <w:numFmt w:val="bullet"/>
      <w:lvlText w:val="o"/>
      <w:lvlJc w:val="left"/>
      <w:pPr>
        <w:ind w:left="6128" w:hanging="360"/>
      </w:pPr>
      <w:rPr>
        <w:rFonts w:ascii="Courier New" w:hAnsi="Courier New" w:cs="Courier New" w:hint="default"/>
      </w:rPr>
    </w:lvl>
    <w:lvl w:ilvl="8" w:tplc="04070005" w:tentative="1">
      <w:start w:val="1"/>
      <w:numFmt w:val="bullet"/>
      <w:lvlText w:val=""/>
      <w:lvlJc w:val="left"/>
      <w:pPr>
        <w:ind w:left="684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18"/>
    <w:rsid w:val="00311EEC"/>
    <w:rsid w:val="00765CD2"/>
    <w:rsid w:val="007A084E"/>
    <w:rsid w:val="008C1905"/>
    <w:rsid w:val="00956A94"/>
    <w:rsid w:val="00A04C10"/>
    <w:rsid w:val="00AB73BF"/>
    <w:rsid w:val="00AF686B"/>
    <w:rsid w:val="00BD7893"/>
    <w:rsid w:val="00C04418"/>
    <w:rsid w:val="00C92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C92171"/>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C92171"/>
    <w:rPr>
      <w:rFonts w:ascii="Century Gothic" w:eastAsia="Century Gothic" w:hAnsi="Century Gothic" w:cs="Century Gothic"/>
      <w:sz w:val="39"/>
      <w:szCs w:val="39"/>
      <w:lang w:eastAsia="de-DE" w:bidi="de-DE"/>
    </w:rPr>
  </w:style>
  <w:style w:type="table" w:customStyle="1" w:styleId="TableNormal">
    <w:name w:val="Table Normal"/>
    <w:uiPriority w:val="2"/>
    <w:semiHidden/>
    <w:unhideWhenUsed/>
    <w:qFormat/>
    <w:rsid w:val="00C92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C92171"/>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C92171"/>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C92171"/>
    <w:pPr>
      <w:widowControl w:val="0"/>
      <w:autoSpaceDE w:val="0"/>
      <w:autoSpaceDN w:val="0"/>
      <w:spacing w:after="0" w:line="240" w:lineRule="auto"/>
    </w:pPr>
    <w:rPr>
      <w:rFonts w:ascii="Arial" w:eastAsia="Arial" w:hAnsi="Arial" w:cs="Arial"/>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C92171"/>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C92171"/>
    <w:rPr>
      <w:rFonts w:ascii="Century Gothic" w:eastAsia="Century Gothic" w:hAnsi="Century Gothic" w:cs="Century Gothic"/>
      <w:sz w:val="39"/>
      <w:szCs w:val="39"/>
      <w:lang w:eastAsia="de-DE" w:bidi="de-DE"/>
    </w:rPr>
  </w:style>
  <w:style w:type="table" w:customStyle="1" w:styleId="TableNormal">
    <w:name w:val="Table Normal"/>
    <w:uiPriority w:val="2"/>
    <w:semiHidden/>
    <w:unhideWhenUsed/>
    <w:qFormat/>
    <w:rsid w:val="00C92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C92171"/>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C92171"/>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C92171"/>
    <w:pPr>
      <w:widowControl w:val="0"/>
      <w:autoSpaceDE w:val="0"/>
      <w:autoSpaceDN w:val="0"/>
      <w:spacing w:after="0" w:line="240" w:lineRule="auto"/>
    </w:pPr>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dc:creator>
  <cp:lastModifiedBy>Jabe</cp:lastModifiedBy>
  <cp:revision>3</cp:revision>
  <dcterms:created xsi:type="dcterms:W3CDTF">2019-05-04T13:24:00Z</dcterms:created>
  <dcterms:modified xsi:type="dcterms:W3CDTF">2019-05-05T18:37:00Z</dcterms:modified>
</cp:coreProperties>
</file>