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72" w:rsidRDefault="00F25A72" w:rsidP="00023B6D">
      <w:pPr>
        <w:pStyle w:val="berschrift2"/>
        <w:rPr>
          <w:color w:val="1D1D1B"/>
          <w:w w:val="85"/>
        </w:rPr>
      </w:pPr>
    </w:p>
    <w:bookmarkStart w:id="0" w:name="_GoBack"/>
    <w:bookmarkEnd w:id="0"/>
    <w:p w:rsidR="00023B6D" w:rsidRDefault="00023B6D" w:rsidP="00023B6D">
      <w:pPr>
        <w:pStyle w:val="berschrift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ABD44" wp14:editId="466B9BB7">
                <wp:simplePos x="0" y="0"/>
                <wp:positionH relativeFrom="page">
                  <wp:posOffset>471170</wp:posOffset>
                </wp:positionH>
                <wp:positionV relativeFrom="paragraph">
                  <wp:posOffset>435610</wp:posOffset>
                </wp:positionV>
                <wp:extent cx="6659880" cy="0"/>
                <wp:effectExtent l="13970" t="6985" r="12700" b="12065"/>
                <wp:wrapTopAndBottom/>
                <wp:docPr id="2115" name="Line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34.3pt" to="561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5"/>
        </w:rPr>
        <w:t>Briefvorlage: Information und Einladung zum Feedbackgespräch</w:t>
      </w:r>
    </w:p>
    <w:p w:rsidR="00023B6D" w:rsidRDefault="00023B6D" w:rsidP="00023B6D">
      <w:pPr>
        <w:pStyle w:val="Textkrper"/>
        <w:rPr>
          <w:rFonts w:ascii="Century Gothic"/>
          <w:sz w:val="20"/>
        </w:rPr>
      </w:pPr>
    </w:p>
    <w:p w:rsidR="00023B6D" w:rsidRDefault="00023B6D" w:rsidP="00023B6D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023B6D" w:rsidTr="00414113">
        <w:trPr>
          <w:trHeight w:val="9987"/>
        </w:trPr>
        <w:tc>
          <w:tcPr>
            <w:tcW w:w="10478" w:type="dxa"/>
            <w:tcBorders>
              <w:bottom w:val="dotted" w:sz="4" w:space="0" w:color="1D1D1B"/>
            </w:tcBorders>
          </w:tcPr>
          <w:p w:rsidR="00023B6D" w:rsidRDefault="00023B6D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23B6D" w:rsidRDefault="00023B6D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23B6D" w:rsidRDefault="00023B6D" w:rsidP="00414113">
            <w:pPr>
              <w:pStyle w:val="TableParagraph"/>
              <w:rPr>
                <w:rFonts w:ascii="Century Gothic"/>
                <w:sz w:val="26"/>
              </w:rPr>
            </w:pPr>
          </w:p>
          <w:p w:rsidR="00023B6D" w:rsidRDefault="00023B6D" w:rsidP="00414113">
            <w:pPr>
              <w:pStyle w:val="TableParagraph"/>
              <w:spacing w:before="1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Liebe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!</w:t>
            </w:r>
          </w:p>
          <w:p w:rsidR="00023B6D" w:rsidRDefault="00023B6D" w:rsidP="00414113">
            <w:pPr>
              <w:pStyle w:val="TableParagraph"/>
              <w:rPr>
                <w:rFonts w:ascii="Century Gothic"/>
                <w:sz w:val="24"/>
              </w:rPr>
            </w:pPr>
          </w:p>
          <w:p w:rsidR="00023B6D" w:rsidRDefault="00023B6D" w:rsidP="00414113">
            <w:pPr>
              <w:pStyle w:val="TableParagraph"/>
              <w:spacing w:before="1"/>
              <w:ind w:left="165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color w:val="1D1D1B"/>
                <w:sz w:val="26"/>
              </w:rPr>
              <w:t>Wir</w:t>
            </w:r>
            <w:proofErr w:type="spellEnd"/>
            <w:r>
              <w:rPr>
                <w:b/>
                <w:color w:val="1D1D1B"/>
                <w:sz w:val="26"/>
              </w:rPr>
              <w:t xml:space="preserve"> laden</w:t>
            </w:r>
            <w:proofErr w:type="gram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Sie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zum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Feedbackgespräch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ein</w:t>
            </w:r>
            <w:proofErr w:type="spellEnd"/>
            <w:r>
              <w:rPr>
                <w:b/>
                <w:color w:val="1D1D1B"/>
                <w:sz w:val="26"/>
              </w:rPr>
              <w:t>.</w:t>
            </w:r>
          </w:p>
          <w:p w:rsidR="00023B6D" w:rsidRDefault="00023B6D" w:rsidP="00414113">
            <w:pPr>
              <w:pStyle w:val="TableParagraph"/>
              <w:spacing w:before="9"/>
              <w:rPr>
                <w:rFonts w:ascii="Century Gothic"/>
                <w:sz w:val="39"/>
              </w:rPr>
            </w:pPr>
          </w:p>
          <w:p w:rsidR="00023B6D" w:rsidRDefault="00023B6D" w:rsidP="00414113">
            <w:pPr>
              <w:pStyle w:val="TableParagraph"/>
              <w:spacing w:line="264" w:lineRule="auto"/>
              <w:ind w:left="165" w:right="358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Das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neue</w:t>
            </w:r>
            <w:proofErr w:type="spellEnd"/>
            <w:r>
              <w:rPr>
                <w:color w:val="1D1D1B"/>
                <w:sz w:val="24"/>
              </w:rPr>
              <w:t xml:space="preserve"> Form des </w:t>
            </w:r>
            <w:proofErr w:type="spellStart"/>
            <w:r>
              <w:rPr>
                <w:color w:val="1D1D1B"/>
                <w:sz w:val="24"/>
              </w:rPr>
              <w:t>Gesprächs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unserer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einführen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möchten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Einzelgespräch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über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Kind</w:t>
            </w:r>
            <w:r>
              <w:rPr>
                <w:rFonts w:ascii="Lucida Sans" w:hAnsi="Lucida Sans"/>
                <w:color w:val="1D1D1B"/>
                <w:sz w:val="24"/>
              </w:rPr>
              <w:t xml:space="preserve">, </w:t>
            </w:r>
            <w:r>
              <w:rPr>
                <w:color w:val="1D1D1B"/>
                <w:sz w:val="24"/>
              </w:rPr>
              <w:t xml:space="preserve">und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gegenseitiges</w:t>
            </w:r>
            <w:proofErr w:type="spellEnd"/>
            <w:r>
              <w:rPr>
                <w:color w:val="1D1D1B"/>
                <w:sz w:val="24"/>
              </w:rPr>
              <w:t xml:space="preserve"> Feedback.</w:t>
            </w:r>
          </w:p>
          <w:p w:rsidR="00023B6D" w:rsidRDefault="00023B6D" w:rsidP="00414113">
            <w:pPr>
              <w:pStyle w:val="TableParagraph"/>
              <w:spacing w:before="6"/>
              <w:rPr>
                <w:rFonts w:ascii="Century Gothic"/>
              </w:rPr>
            </w:pPr>
          </w:p>
          <w:p w:rsidR="00023B6D" w:rsidRDefault="00023B6D" w:rsidP="00414113">
            <w:pPr>
              <w:pStyle w:val="TableParagraph"/>
              <w:spacing w:line="261" w:lineRule="auto"/>
              <w:ind w:left="165" w:right="490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Das </w:t>
            </w:r>
            <w:proofErr w:type="spellStart"/>
            <w:r>
              <w:rPr>
                <w:color w:val="1D1D1B"/>
                <w:sz w:val="24"/>
              </w:rPr>
              <w:t>Feedbackgespräch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knüpft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 das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Entwicklungsgespräch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an</w:t>
            </w:r>
            <w:proofErr w:type="gramEnd"/>
            <w:r>
              <w:rPr>
                <w:color w:val="1D1D1B"/>
                <w:sz w:val="24"/>
              </w:rPr>
              <w:t xml:space="preserve">, das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bereits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kennen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Gemeinsam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mehr</w:t>
            </w:r>
            <w:proofErr w:type="spellEnd"/>
            <w:r>
              <w:rPr>
                <w:color w:val="1D1D1B"/>
                <w:sz w:val="24"/>
              </w:rPr>
              <w:t xml:space="preserve"> um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gegenseitige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Rückmeldung</w:t>
            </w:r>
            <w:proofErr w:type="spellEnd"/>
            <w:r>
              <w:rPr>
                <w:color w:val="1D1D1B"/>
                <w:sz w:val="24"/>
              </w:rPr>
              <w:t xml:space="preserve"> und um </w:t>
            </w:r>
            <w:proofErr w:type="spellStart"/>
            <w:r>
              <w:rPr>
                <w:color w:val="1D1D1B"/>
                <w:sz w:val="24"/>
              </w:rPr>
              <w:t>Erfolge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so </w:t>
            </w:r>
            <w:proofErr w:type="spellStart"/>
            <w:r>
              <w:rPr>
                <w:color w:val="1D1D1B"/>
                <w:sz w:val="24"/>
              </w:rPr>
              <w:t>sehr</w:t>
            </w:r>
            <w:proofErr w:type="spellEnd"/>
            <w:r>
              <w:rPr>
                <w:color w:val="1D1D1B"/>
                <w:sz w:val="24"/>
              </w:rPr>
              <w:t xml:space="preserve"> um die </w:t>
            </w:r>
            <w:proofErr w:type="spellStart"/>
            <w:r>
              <w:rPr>
                <w:color w:val="1D1D1B"/>
                <w:sz w:val="24"/>
              </w:rPr>
              <w:t>Ursachen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Entwicklungsdefiziten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23B6D" w:rsidRDefault="00023B6D" w:rsidP="00414113">
            <w:pPr>
              <w:pStyle w:val="TableParagraph"/>
              <w:spacing w:before="12"/>
              <w:rPr>
                <w:rFonts w:ascii="Century Gothic"/>
                <w:sz w:val="35"/>
              </w:rPr>
            </w:pPr>
          </w:p>
          <w:p w:rsidR="00023B6D" w:rsidRDefault="00023B6D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Zusammen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mit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Ihnen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wollen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wir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uns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über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folgende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Aspekte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austauschen</w:t>
            </w:r>
            <w:proofErr w:type="spellEnd"/>
            <w:r>
              <w:rPr>
                <w:b/>
                <w:color w:val="1D1D1B"/>
                <w:sz w:val="26"/>
              </w:rPr>
              <w:t>: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before="174" w:line="410" w:lineRule="exact"/>
              <w:ind w:hanging="396"/>
              <w:rPr>
                <w:sz w:val="24"/>
              </w:rPr>
            </w:pPr>
            <w:r>
              <w:rPr>
                <w:color w:val="1D1D1B"/>
                <w:sz w:val="24"/>
              </w:rPr>
              <w:t>Was</w:t>
            </w:r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pacing w:val="-4"/>
                <w:sz w:val="24"/>
              </w:rPr>
              <w:t xml:space="preserve"> </w:t>
            </w:r>
            <w:r>
              <w:rPr>
                <w:rFonts w:ascii="Lucida Sans" w:hAnsi="Lucida Sans"/>
                <w:color w:val="1D1D1B"/>
                <w:sz w:val="24"/>
              </w:rPr>
              <w:t>und</w:t>
            </w:r>
            <w:r>
              <w:rPr>
                <w:rFonts w:ascii="Lucida Sans" w:hAnsi="Lucida Sans"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wir</w:t>
            </w:r>
            <w:proofErr w:type="spellEnd"/>
            <w:r>
              <w:rPr>
                <w:rFonts w:ascii="Lucida Sans" w:hAnsi="Lucida Sans"/>
                <w:color w:val="1D1D1B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Ihrer</w:t>
            </w:r>
            <w:proofErr w:type="spellEnd"/>
            <w:r>
              <w:rPr>
                <w:rFonts w:ascii="Lucida Sans" w:hAnsi="Lucida Sans"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Meinung</w:t>
            </w:r>
            <w:proofErr w:type="spellEnd"/>
            <w:r>
              <w:rPr>
                <w:rFonts w:ascii="Lucida Sans" w:hAnsi="Lucida Sans"/>
                <w:color w:val="1D1D1B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nach</w:t>
            </w:r>
            <w:proofErr w:type="spellEnd"/>
            <w:r>
              <w:rPr>
                <w:rFonts w:ascii="Lucida Sans" w:hAnsi="Lucida Sans"/>
                <w:color w:val="1D1D1B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besonders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gut</w:t>
            </w:r>
            <w:proofErr w:type="gramEnd"/>
            <w:r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gemacht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398" w:lineRule="exact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Welche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Förderung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Unterstützung</w:t>
            </w:r>
            <w:proofErr w:type="spellEnd"/>
            <w:r>
              <w:rPr>
                <w:color w:val="1D1D1B"/>
                <w:sz w:val="24"/>
              </w:rPr>
              <w:t xml:space="preserve"> des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besonders</w:t>
            </w:r>
            <w:proofErr w:type="spellEnd"/>
            <w:r>
              <w:rPr>
                <w:color w:val="1D1D1B"/>
                <w:spacing w:val="3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gut</w:t>
            </w:r>
          </w:p>
          <w:p w:rsidR="00023B6D" w:rsidRDefault="00023B6D" w:rsidP="00414113">
            <w:pPr>
              <w:pStyle w:val="TableParagraph"/>
              <w:spacing w:line="222" w:lineRule="exact"/>
              <w:ind w:left="561"/>
              <w:rPr>
                <w:sz w:val="24"/>
              </w:rPr>
            </w:pPr>
            <w:proofErr w:type="spellStart"/>
            <w:proofErr w:type="gramStart"/>
            <w:r>
              <w:rPr>
                <w:color w:val="1D1D1B"/>
                <w:sz w:val="24"/>
              </w:rPr>
              <w:t>gelungen</w:t>
            </w:r>
            <w:proofErr w:type="spellEnd"/>
            <w:proofErr w:type="gramEnd"/>
            <w:r>
              <w:rPr>
                <w:color w:val="1D1D1B"/>
                <w:sz w:val="24"/>
              </w:rPr>
              <w:t>?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339" w:lineRule="exact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Welche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Unterstützungsmaßnahmen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D1D1B"/>
                <w:sz w:val="24"/>
              </w:rPr>
              <w:t>sind</w:t>
            </w:r>
            <w:proofErr w:type="spellEnd"/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weniger</w:t>
            </w:r>
            <w:proofErr w:type="spellEnd"/>
            <w:r>
              <w:rPr>
                <w:color w:val="1D1D1B"/>
                <w:sz w:val="24"/>
              </w:rPr>
              <w:t xml:space="preserve"> gut</w:t>
            </w:r>
            <w:r>
              <w:rPr>
                <w:color w:val="1D1D1B"/>
                <w:spacing w:val="10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gelungen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310" w:lineRule="exact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pacing w:val="-3"/>
                <w:sz w:val="24"/>
              </w:rPr>
              <w:t>Woran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lag das</w:t>
            </w:r>
            <w:r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genau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310" w:lineRule="exact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zukünftigen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Handlungsbedarf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Entwicklung</w:t>
            </w:r>
            <w:proofErr w:type="spellEnd"/>
            <w:r>
              <w:rPr>
                <w:color w:val="1D1D1B"/>
                <w:sz w:val="24"/>
              </w:rPr>
              <w:t xml:space="preserve"> des</w:t>
            </w:r>
            <w:r>
              <w:rPr>
                <w:color w:val="1D1D1B"/>
                <w:spacing w:val="37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  <w:tab w:val="left" w:pos="562"/>
              </w:tabs>
              <w:spacing w:line="381" w:lineRule="exact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Gibt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Kritik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gegenüber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aussprechen</w:t>
            </w:r>
            <w:proofErr w:type="spellEnd"/>
            <w:r>
              <w:rPr>
                <w:color w:val="1D1D1B"/>
                <w:spacing w:val="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023B6D" w:rsidRDefault="00023B6D" w:rsidP="00414113">
            <w:pPr>
              <w:pStyle w:val="TableParagraph"/>
              <w:spacing w:before="225" w:line="261" w:lineRule="auto"/>
              <w:ind w:left="165" w:right="353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Die </w:t>
            </w:r>
            <w:proofErr w:type="spellStart"/>
            <w:r>
              <w:rPr>
                <w:color w:val="1D1D1B"/>
                <w:spacing w:val="-3"/>
                <w:sz w:val="24"/>
              </w:rPr>
              <w:t>Teilnahme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an </w:t>
            </w:r>
            <w:proofErr w:type="spellStart"/>
            <w:r>
              <w:rPr>
                <w:color w:val="1D1D1B"/>
                <w:sz w:val="24"/>
              </w:rPr>
              <w:t>einem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Feedbackgespräch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Lucida Sans" w:hAnsi="Lucida Sans"/>
                <w:color w:val="1D1D1B"/>
                <w:sz w:val="24"/>
              </w:rPr>
              <w:t>absolut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freiwillig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das </w:t>
            </w:r>
            <w:proofErr w:type="spellStart"/>
            <w:r>
              <w:rPr>
                <w:color w:val="1D1D1B"/>
                <w:sz w:val="24"/>
              </w:rPr>
              <w:t>Feedbackge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nutzen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als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Hilfe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empfinden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freuen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uns.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jedoch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völ-lig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freigestellt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Termin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solches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wahrnehmen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wollen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23B6D" w:rsidRDefault="00023B6D" w:rsidP="00414113">
            <w:pPr>
              <w:pStyle w:val="TableParagraph"/>
              <w:spacing w:before="5"/>
              <w:rPr>
                <w:rFonts w:ascii="Century Gothic"/>
                <w:sz w:val="24"/>
              </w:rPr>
            </w:pPr>
          </w:p>
          <w:p w:rsidR="00023B6D" w:rsidRDefault="00023B6D" w:rsidP="00414113">
            <w:pPr>
              <w:pStyle w:val="TableParagraph"/>
              <w:spacing w:line="254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Bitte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den </w:t>
            </w:r>
            <w:proofErr w:type="spellStart"/>
            <w:r>
              <w:rPr>
                <w:color w:val="1D1D1B"/>
                <w:sz w:val="24"/>
              </w:rPr>
              <w:t>folgenden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Rückmeldeabschnitt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wieder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ab.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erleichtern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Planung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erheblich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023B6D" w:rsidTr="00414113">
        <w:trPr>
          <w:trHeight w:val="4272"/>
        </w:trPr>
        <w:tc>
          <w:tcPr>
            <w:tcW w:w="10478" w:type="dxa"/>
            <w:tcBorders>
              <w:top w:val="dotted" w:sz="4" w:space="0" w:color="1D1D1B"/>
            </w:tcBorders>
          </w:tcPr>
          <w:p w:rsidR="00023B6D" w:rsidRDefault="00023B6D" w:rsidP="00023B6D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85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möchte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Termin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Feedbackgespräch</w:t>
            </w:r>
            <w:proofErr w:type="spellEnd"/>
            <w:r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vereinbaren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23B6D" w:rsidRDefault="00023B6D" w:rsidP="00414113">
            <w:pPr>
              <w:pStyle w:val="TableParagraph"/>
              <w:tabs>
                <w:tab w:val="left" w:pos="5655"/>
                <w:tab w:val="left" w:pos="8151"/>
              </w:tabs>
              <w:spacing w:before="75"/>
              <w:ind w:left="561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möchte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Termin</w:t>
            </w:r>
            <w:proofErr w:type="spellEnd"/>
            <w:r>
              <w:rPr>
                <w:color w:val="1D1D1B"/>
                <w:spacing w:val="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am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um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Uhr</w:t>
            </w:r>
            <w:proofErr w:type="spellEnd"/>
            <w:r>
              <w:rPr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vereinbaren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23B6D" w:rsidRDefault="00023B6D" w:rsidP="00414113">
            <w:pPr>
              <w:pStyle w:val="TableParagraph"/>
              <w:tabs>
                <w:tab w:val="left" w:pos="5965"/>
                <w:tab w:val="left" w:pos="8461"/>
              </w:tabs>
              <w:spacing w:before="154" w:line="268" w:lineRule="auto"/>
              <w:ind w:left="561" w:right="1487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Terminalternative</w:t>
            </w:r>
            <w:proofErr w:type="spellEnd"/>
            <w:r>
              <w:rPr>
                <w:color w:val="1D1D1B"/>
                <w:spacing w:val="-2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wäre</w:t>
            </w:r>
            <w:proofErr w:type="spellEnd"/>
            <w:r>
              <w:rPr>
                <w:color w:val="1D1D1B"/>
                <w:spacing w:val="-1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am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um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pacing w:val="-11"/>
                <w:sz w:val="24"/>
              </w:rPr>
              <w:t>Uhr</w:t>
            </w:r>
            <w:proofErr w:type="spellEnd"/>
            <w:r>
              <w:rPr>
                <w:color w:val="1D1D1B"/>
                <w:spacing w:val="-11"/>
                <w:sz w:val="24"/>
              </w:rPr>
              <w:t xml:space="preserve">. </w:t>
            </w:r>
            <w:r>
              <w:rPr>
                <w:color w:val="1D1D1B"/>
                <w:sz w:val="24"/>
              </w:rPr>
              <w:t>(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5"/>
                <w:sz w:val="24"/>
              </w:rPr>
              <w:t>Termin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wird</w:t>
            </w:r>
            <w:proofErr w:type="spellEnd"/>
            <w:r>
              <w:rPr>
                <w:color w:val="1D1D1B"/>
                <w:sz w:val="24"/>
              </w:rPr>
              <w:t xml:space="preserve"> von der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bestätigt</w:t>
            </w:r>
            <w:proofErr w:type="spellEnd"/>
            <w:r>
              <w:rPr>
                <w:color w:val="1D1D1B"/>
                <w:sz w:val="24"/>
              </w:rPr>
              <w:t xml:space="preserve">. Falls </w:t>
            </w:r>
            <w:proofErr w:type="spellStart"/>
            <w:r>
              <w:rPr>
                <w:color w:val="1D1D1B"/>
                <w:sz w:val="24"/>
              </w:rPr>
              <w:t>kein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Vorschlag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passt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finden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gemeinsam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neuen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pacing w:val="-4"/>
                <w:sz w:val="24"/>
              </w:rPr>
              <w:t>Termin</w:t>
            </w:r>
            <w:proofErr w:type="spellEnd"/>
            <w:r>
              <w:rPr>
                <w:color w:val="1D1D1B"/>
                <w:spacing w:val="-4"/>
                <w:sz w:val="24"/>
              </w:rPr>
              <w:t>.)</w:t>
            </w:r>
          </w:p>
          <w:p w:rsidR="00023B6D" w:rsidRDefault="00023B6D" w:rsidP="00023B6D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217"/>
              <w:ind w:hanging="396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Interesse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an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Feedbackgespräch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23B6D" w:rsidRDefault="00023B6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23B6D" w:rsidRDefault="00023B6D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023B6D" w:rsidRDefault="00023B6D" w:rsidP="00414113">
            <w:pPr>
              <w:pStyle w:val="TableParagraph"/>
              <w:spacing w:before="5"/>
              <w:rPr>
                <w:rFonts w:ascii="Century Gothic"/>
                <w:sz w:val="24"/>
              </w:rPr>
            </w:pPr>
          </w:p>
          <w:p w:rsidR="00023B6D" w:rsidRDefault="00023B6D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6A5DA73" wp14:editId="73BA39FA">
                      <wp:extent cx="3731895" cy="6350"/>
                      <wp:effectExtent l="9525" t="9525" r="11430" b="3175"/>
                      <wp:docPr id="2113" name="Group 2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1895" cy="6350"/>
                                <a:chOff x="0" y="0"/>
                                <a:chExt cx="5877" cy="10"/>
                              </a:xfrm>
                            </wpg:grpSpPr>
                            <wps:wsp>
                              <wps:cNvPr id="2114" name="Line 2016"/>
                              <wps:cNvCnPr/>
                              <wps:spPr bwMode="auto">
                                <a:xfrm>
                                  <a:off x="0" y="5"/>
                                  <a:ext cx="58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15" o:spid="_x0000_s1026" style="width:293.85pt;height:.5pt;mso-position-horizontal-relative:char;mso-position-vertical-relative:line" coordsize="58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">
                      <v:line id="Line 2016" o:spid="_x0000_s1027" style="position:absolute;visibility:visible;mso-wrap-style:square" from="0,5" to="587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GEhMQAAADdAAAADwAAAGRycy9kb3ducmV2LnhtbESPT4vCMBTE7wt+h/AEb2vaIiJdoywL&#10;invxP+z10TzbavNSmmytfnojCB6HmfkNM513phItNa60rCAeRiCIM6tLzhUcD4vPCQjnkTVWlknB&#10;jRzMZ72PKabaXnlH7d7nIkDYpaig8L5OpXRZQQbd0NbEwTvZxqAPssmlbvAa4KaSSRSNpcGSw0KB&#10;Nf0UlF32/0ZBd7uf/5J1tdP5/XdRb6Pl5twapQb97vsLhKfOv8Ov9korSOJ4BM834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4YSE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023B6D" w:rsidRDefault="00023B6D" w:rsidP="00414113">
            <w:pPr>
              <w:pStyle w:val="TableParagraph"/>
              <w:spacing w:before="74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Unterschrift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</w:p>
        </w:tc>
      </w:tr>
    </w:tbl>
    <w:p w:rsidR="00E37087" w:rsidRDefault="00F25A72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4F97"/>
    <w:multiLevelType w:val="hybridMultilevel"/>
    <w:tmpl w:val="5414FF1E"/>
    <w:lvl w:ilvl="0" w:tplc="EBCC8554">
      <w:numFmt w:val="bullet"/>
      <w:lvlText w:val="□"/>
      <w:lvlJc w:val="left"/>
      <w:pPr>
        <w:ind w:left="561" w:hanging="397"/>
      </w:pPr>
      <w:rPr>
        <w:rFonts w:ascii="Arial Unicode MS" w:eastAsia="Arial Unicode MS" w:hAnsi="Arial Unicode MS" w:cs="Arial Unicode MS" w:hint="default"/>
        <w:color w:val="1D1D1B"/>
        <w:w w:val="127"/>
        <w:sz w:val="24"/>
        <w:szCs w:val="24"/>
        <w:lang w:val="de-DE" w:eastAsia="de-DE" w:bidi="de-DE"/>
      </w:rPr>
    </w:lvl>
    <w:lvl w:ilvl="1" w:tplc="6016C5FE">
      <w:numFmt w:val="bullet"/>
      <w:lvlText w:val="•"/>
      <w:lvlJc w:val="left"/>
      <w:pPr>
        <w:ind w:left="1550" w:hanging="397"/>
      </w:pPr>
      <w:rPr>
        <w:rFonts w:hint="default"/>
        <w:lang w:val="de-DE" w:eastAsia="de-DE" w:bidi="de-DE"/>
      </w:rPr>
    </w:lvl>
    <w:lvl w:ilvl="2" w:tplc="3EBE50C6">
      <w:numFmt w:val="bullet"/>
      <w:lvlText w:val="•"/>
      <w:lvlJc w:val="left"/>
      <w:pPr>
        <w:ind w:left="2541" w:hanging="397"/>
      </w:pPr>
      <w:rPr>
        <w:rFonts w:hint="default"/>
        <w:lang w:val="de-DE" w:eastAsia="de-DE" w:bidi="de-DE"/>
      </w:rPr>
    </w:lvl>
    <w:lvl w:ilvl="3" w:tplc="32FEBB7A">
      <w:numFmt w:val="bullet"/>
      <w:lvlText w:val="•"/>
      <w:lvlJc w:val="left"/>
      <w:pPr>
        <w:ind w:left="3532" w:hanging="397"/>
      </w:pPr>
      <w:rPr>
        <w:rFonts w:hint="default"/>
        <w:lang w:val="de-DE" w:eastAsia="de-DE" w:bidi="de-DE"/>
      </w:rPr>
    </w:lvl>
    <w:lvl w:ilvl="4" w:tplc="E2325D90">
      <w:numFmt w:val="bullet"/>
      <w:lvlText w:val="•"/>
      <w:lvlJc w:val="left"/>
      <w:pPr>
        <w:ind w:left="4523" w:hanging="397"/>
      </w:pPr>
      <w:rPr>
        <w:rFonts w:hint="default"/>
        <w:lang w:val="de-DE" w:eastAsia="de-DE" w:bidi="de-DE"/>
      </w:rPr>
    </w:lvl>
    <w:lvl w:ilvl="5" w:tplc="DB502EAA">
      <w:numFmt w:val="bullet"/>
      <w:lvlText w:val="•"/>
      <w:lvlJc w:val="left"/>
      <w:pPr>
        <w:ind w:left="5514" w:hanging="397"/>
      </w:pPr>
      <w:rPr>
        <w:rFonts w:hint="default"/>
        <w:lang w:val="de-DE" w:eastAsia="de-DE" w:bidi="de-DE"/>
      </w:rPr>
    </w:lvl>
    <w:lvl w:ilvl="6" w:tplc="92E61F5A">
      <w:numFmt w:val="bullet"/>
      <w:lvlText w:val="•"/>
      <w:lvlJc w:val="left"/>
      <w:pPr>
        <w:ind w:left="6504" w:hanging="397"/>
      </w:pPr>
      <w:rPr>
        <w:rFonts w:hint="default"/>
        <w:lang w:val="de-DE" w:eastAsia="de-DE" w:bidi="de-DE"/>
      </w:rPr>
    </w:lvl>
    <w:lvl w:ilvl="7" w:tplc="15CCACE0">
      <w:numFmt w:val="bullet"/>
      <w:lvlText w:val="•"/>
      <w:lvlJc w:val="left"/>
      <w:pPr>
        <w:ind w:left="7495" w:hanging="397"/>
      </w:pPr>
      <w:rPr>
        <w:rFonts w:hint="default"/>
        <w:lang w:val="de-DE" w:eastAsia="de-DE" w:bidi="de-DE"/>
      </w:rPr>
    </w:lvl>
    <w:lvl w:ilvl="8" w:tplc="C31EC726">
      <w:numFmt w:val="bullet"/>
      <w:lvlText w:val="•"/>
      <w:lvlJc w:val="left"/>
      <w:pPr>
        <w:ind w:left="8486" w:hanging="397"/>
      </w:pPr>
      <w:rPr>
        <w:rFonts w:hint="default"/>
        <w:lang w:val="de-DE" w:eastAsia="de-DE" w:bidi="de-DE"/>
      </w:rPr>
    </w:lvl>
  </w:abstractNum>
  <w:abstractNum w:abstractNumId="1">
    <w:nsid w:val="3EB02958"/>
    <w:multiLevelType w:val="hybridMultilevel"/>
    <w:tmpl w:val="7BA4CDC6"/>
    <w:lvl w:ilvl="0" w:tplc="BB786F82">
      <w:numFmt w:val="bullet"/>
      <w:lvlText w:val="■"/>
      <w:lvlJc w:val="left"/>
      <w:pPr>
        <w:ind w:left="561" w:hanging="397"/>
      </w:pPr>
      <w:rPr>
        <w:rFonts w:ascii="Arial Unicode MS" w:eastAsia="Arial Unicode MS" w:hAnsi="Arial Unicode MS" w:cs="Arial Unicode MS" w:hint="default"/>
        <w:color w:val="1D1D1B"/>
        <w:w w:val="126"/>
        <w:position w:val="4"/>
        <w:sz w:val="24"/>
        <w:szCs w:val="24"/>
        <w:lang w:val="de-DE" w:eastAsia="de-DE" w:bidi="de-DE"/>
      </w:rPr>
    </w:lvl>
    <w:lvl w:ilvl="1" w:tplc="700290C8">
      <w:numFmt w:val="bullet"/>
      <w:lvlText w:val="•"/>
      <w:lvlJc w:val="left"/>
      <w:pPr>
        <w:ind w:left="1550" w:hanging="397"/>
      </w:pPr>
      <w:rPr>
        <w:rFonts w:hint="default"/>
        <w:lang w:val="de-DE" w:eastAsia="de-DE" w:bidi="de-DE"/>
      </w:rPr>
    </w:lvl>
    <w:lvl w:ilvl="2" w:tplc="D396CB6C">
      <w:numFmt w:val="bullet"/>
      <w:lvlText w:val="•"/>
      <w:lvlJc w:val="left"/>
      <w:pPr>
        <w:ind w:left="2541" w:hanging="397"/>
      </w:pPr>
      <w:rPr>
        <w:rFonts w:hint="default"/>
        <w:lang w:val="de-DE" w:eastAsia="de-DE" w:bidi="de-DE"/>
      </w:rPr>
    </w:lvl>
    <w:lvl w:ilvl="3" w:tplc="69624A3A">
      <w:numFmt w:val="bullet"/>
      <w:lvlText w:val="•"/>
      <w:lvlJc w:val="left"/>
      <w:pPr>
        <w:ind w:left="3532" w:hanging="397"/>
      </w:pPr>
      <w:rPr>
        <w:rFonts w:hint="default"/>
        <w:lang w:val="de-DE" w:eastAsia="de-DE" w:bidi="de-DE"/>
      </w:rPr>
    </w:lvl>
    <w:lvl w:ilvl="4" w:tplc="E30A8032">
      <w:numFmt w:val="bullet"/>
      <w:lvlText w:val="•"/>
      <w:lvlJc w:val="left"/>
      <w:pPr>
        <w:ind w:left="4523" w:hanging="397"/>
      </w:pPr>
      <w:rPr>
        <w:rFonts w:hint="default"/>
        <w:lang w:val="de-DE" w:eastAsia="de-DE" w:bidi="de-DE"/>
      </w:rPr>
    </w:lvl>
    <w:lvl w:ilvl="5" w:tplc="9176BEB8">
      <w:numFmt w:val="bullet"/>
      <w:lvlText w:val="•"/>
      <w:lvlJc w:val="left"/>
      <w:pPr>
        <w:ind w:left="5514" w:hanging="397"/>
      </w:pPr>
      <w:rPr>
        <w:rFonts w:hint="default"/>
        <w:lang w:val="de-DE" w:eastAsia="de-DE" w:bidi="de-DE"/>
      </w:rPr>
    </w:lvl>
    <w:lvl w:ilvl="6" w:tplc="2B9EB482">
      <w:numFmt w:val="bullet"/>
      <w:lvlText w:val="•"/>
      <w:lvlJc w:val="left"/>
      <w:pPr>
        <w:ind w:left="6504" w:hanging="397"/>
      </w:pPr>
      <w:rPr>
        <w:rFonts w:hint="default"/>
        <w:lang w:val="de-DE" w:eastAsia="de-DE" w:bidi="de-DE"/>
      </w:rPr>
    </w:lvl>
    <w:lvl w:ilvl="7" w:tplc="86F874A4">
      <w:numFmt w:val="bullet"/>
      <w:lvlText w:val="•"/>
      <w:lvlJc w:val="left"/>
      <w:pPr>
        <w:ind w:left="7495" w:hanging="397"/>
      </w:pPr>
      <w:rPr>
        <w:rFonts w:hint="default"/>
        <w:lang w:val="de-DE" w:eastAsia="de-DE" w:bidi="de-DE"/>
      </w:rPr>
    </w:lvl>
    <w:lvl w:ilvl="8" w:tplc="12886906">
      <w:numFmt w:val="bullet"/>
      <w:lvlText w:val="•"/>
      <w:lvlJc w:val="left"/>
      <w:pPr>
        <w:ind w:left="8486" w:hanging="397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25A72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23B6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23B6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23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23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3B6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23B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23B6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23B6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23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23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3B6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23B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2019-05-04T13:43:00Z</dcterms:created>
  <dcterms:modified xsi:type="dcterms:W3CDTF">2019-05-05T18:38:00Z</dcterms:modified>
</cp:coreProperties>
</file>