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E6" w:rsidRDefault="003A7CE6" w:rsidP="00CD177A">
      <w:pPr>
        <w:pStyle w:val="berschrift2"/>
        <w:spacing w:before="116" w:line="220" w:lineRule="auto"/>
        <w:ind w:right="1580"/>
        <w:rPr>
          <w:color w:val="1D1D1B"/>
          <w:w w:val="85"/>
        </w:rPr>
      </w:pPr>
    </w:p>
    <w:bookmarkStart w:id="0" w:name="_GoBack"/>
    <w:bookmarkEnd w:id="0"/>
    <w:p w:rsidR="00CD177A" w:rsidRDefault="00CD177A" w:rsidP="00CD177A">
      <w:pPr>
        <w:pStyle w:val="berschrift2"/>
        <w:spacing w:before="116" w:line="220" w:lineRule="auto"/>
        <w:ind w:right="15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9968ED" wp14:editId="1B5B3DFE">
                <wp:simplePos x="0" y="0"/>
                <wp:positionH relativeFrom="page">
                  <wp:posOffset>471170</wp:posOffset>
                </wp:positionH>
                <wp:positionV relativeFrom="paragraph">
                  <wp:posOffset>676275</wp:posOffset>
                </wp:positionV>
                <wp:extent cx="6659880" cy="0"/>
                <wp:effectExtent l="13970" t="9525" r="12700" b="9525"/>
                <wp:wrapTopAndBottom/>
                <wp:docPr id="2347" name="Line 2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53.25pt" to="561.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5"/>
        </w:rPr>
        <w:t xml:space="preserve">Gesprächshilfe: Wie Sie Eltern bei Verhaltensauffälligkeiten </w:t>
      </w:r>
      <w:r>
        <w:rPr>
          <w:color w:val="1D1D1B"/>
          <w:w w:val="90"/>
        </w:rPr>
        <w:t>beraten können (2/2)</w:t>
      </w:r>
    </w:p>
    <w:p w:rsidR="00CD177A" w:rsidRDefault="00CD177A" w:rsidP="00CD177A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968"/>
        <w:gridCol w:w="3963"/>
      </w:tblGrid>
      <w:tr w:rsidR="00CD177A" w:rsidTr="00414113">
        <w:trPr>
          <w:trHeight w:val="706"/>
        </w:trPr>
        <w:tc>
          <w:tcPr>
            <w:tcW w:w="2546" w:type="dxa"/>
            <w:vMerge w:val="restart"/>
          </w:tcPr>
          <w:p w:rsidR="00CD177A" w:rsidRDefault="00CD177A" w:rsidP="00414113">
            <w:pPr>
              <w:pStyle w:val="TableParagraph"/>
              <w:spacing w:before="42" w:line="252" w:lineRule="auto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Einnässen und Einkoten</w:t>
            </w:r>
          </w:p>
        </w:tc>
        <w:tc>
          <w:tcPr>
            <w:tcW w:w="3968" w:type="dxa"/>
          </w:tcPr>
          <w:p w:rsidR="00CD177A" w:rsidRPr="006C05B3" w:rsidRDefault="00CD177A" w:rsidP="00414113">
            <w:pPr>
              <w:pStyle w:val="TableParagraph"/>
              <w:spacing w:before="53" w:line="252" w:lineRule="auto"/>
              <w:ind w:left="170" w:right="966"/>
              <w:rPr>
                <w:sz w:val="24"/>
              </w:rPr>
            </w:pPr>
            <w:r w:rsidRPr="006C05B3">
              <w:rPr>
                <w:color w:val="1D1D1B"/>
                <w:sz w:val="24"/>
              </w:rPr>
              <w:t>Abklären, ob medizinische Ursache vorliegt</w:t>
            </w:r>
          </w:p>
        </w:tc>
        <w:tc>
          <w:tcPr>
            <w:tcW w:w="3963" w:type="dxa"/>
          </w:tcPr>
          <w:p w:rsidR="00CD177A" w:rsidRPr="006C05B3" w:rsidRDefault="00CD177A" w:rsidP="00414113">
            <w:pPr>
              <w:pStyle w:val="TableParagraph"/>
              <w:spacing w:before="53" w:line="252" w:lineRule="auto"/>
              <w:ind w:left="170" w:right="614" w:hanging="1"/>
              <w:rPr>
                <w:i/>
                <w:sz w:val="24"/>
              </w:rPr>
            </w:pPr>
            <w:r w:rsidRPr="006C05B3">
              <w:rPr>
                <w:color w:val="1D1D1B"/>
                <w:spacing w:val="-11"/>
                <w:sz w:val="24"/>
              </w:rPr>
              <w:t xml:space="preserve">Tadel </w:t>
            </w:r>
            <w:r w:rsidRPr="006C05B3">
              <w:rPr>
                <w:color w:val="1D1D1B"/>
                <w:spacing w:val="-5"/>
                <w:sz w:val="24"/>
              </w:rPr>
              <w:t xml:space="preserve">und </w:t>
            </w:r>
            <w:r w:rsidRPr="006C05B3">
              <w:rPr>
                <w:color w:val="1D1D1B"/>
                <w:spacing w:val="-6"/>
                <w:sz w:val="24"/>
              </w:rPr>
              <w:t xml:space="preserve">Strafe: </w:t>
            </w:r>
            <w:r w:rsidRPr="006C05B3">
              <w:rPr>
                <w:i/>
                <w:color w:val="1D1D1B"/>
                <w:spacing w:val="-6"/>
                <w:sz w:val="24"/>
              </w:rPr>
              <w:t xml:space="preserve">„Zur </w:t>
            </w:r>
            <w:r w:rsidRPr="006C05B3">
              <w:rPr>
                <w:i/>
                <w:color w:val="1D1D1B"/>
                <w:spacing w:val="-7"/>
                <w:sz w:val="24"/>
              </w:rPr>
              <w:t xml:space="preserve">Strafe </w:t>
            </w:r>
            <w:r w:rsidRPr="006C05B3">
              <w:rPr>
                <w:i/>
                <w:color w:val="1D1D1B"/>
                <w:spacing w:val="-6"/>
                <w:sz w:val="24"/>
              </w:rPr>
              <w:t xml:space="preserve">wäschst </w:t>
            </w:r>
            <w:r w:rsidRPr="006C05B3">
              <w:rPr>
                <w:i/>
                <w:color w:val="1D1D1B"/>
                <w:spacing w:val="-4"/>
                <w:sz w:val="24"/>
              </w:rPr>
              <w:t xml:space="preserve">du </w:t>
            </w:r>
            <w:r w:rsidRPr="006C05B3">
              <w:rPr>
                <w:i/>
                <w:color w:val="1D1D1B"/>
                <w:spacing w:val="-6"/>
                <w:sz w:val="24"/>
              </w:rPr>
              <w:t xml:space="preserve">deine Hose </w:t>
            </w:r>
            <w:r w:rsidRPr="006C05B3">
              <w:rPr>
                <w:i/>
                <w:color w:val="1D1D1B"/>
                <w:spacing w:val="-7"/>
                <w:sz w:val="24"/>
              </w:rPr>
              <w:t>selbst.“</w:t>
            </w:r>
          </w:p>
        </w:tc>
      </w:tr>
      <w:tr w:rsidR="00CD177A" w:rsidTr="00414113">
        <w:trPr>
          <w:trHeight w:val="1581"/>
        </w:trPr>
        <w:tc>
          <w:tcPr>
            <w:tcW w:w="2546" w:type="dxa"/>
            <w:vMerge/>
            <w:tcBorders>
              <w:top w:val="nil"/>
            </w:tcBorders>
          </w:tcPr>
          <w:p w:rsidR="00CD177A" w:rsidRDefault="00CD177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CD177A" w:rsidRPr="006C05B3" w:rsidRDefault="00CD177A" w:rsidP="00414113">
            <w:pPr>
              <w:pStyle w:val="TableParagraph"/>
              <w:spacing w:before="38" w:line="252" w:lineRule="auto"/>
              <w:ind w:left="170" w:right="232"/>
              <w:rPr>
                <w:sz w:val="24"/>
              </w:rPr>
            </w:pPr>
            <w:r w:rsidRPr="006C05B3">
              <w:rPr>
                <w:color w:val="1D1D1B"/>
                <w:sz w:val="24"/>
              </w:rPr>
              <w:t>Prüfen, ob das Kind an einer Belastungssituation leidet; even- tuell begleitende Therapie</w:t>
            </w:r>
          </w:p>
        </w:tc>
        <w:tc>
          <w:tcPr>
            <w:tcW w:w="3963" w:type="dxa"/>
          </w:tcPr>
          <w:p w:rsidR="00CD177A" w:rsidRPr="006C05B3" w:rsidRDefault="00CD177A" w:rsidP="00414113">
            <w:pPr>
              <w:pStyle w:val="TableParagraph"/>
              <w:spacing w:before="38" w:line="252" w:lineRule="auto"/>
              <w:ind w:left="170"/>
              <w:rPr>
                <w:i/>
                <w:sz w:val="24"/>
              </w:rPr>
            </w:pPr>
            <w:r w:rsidRPr="006C05B3">
              <w:rPr>
                <w:color w:val="1D1D1B"/>
                <w:sz w:val="24"/>
              </w:rPr>
              <w:t xml:space="preserve">Belohnungen, die an das Nicht- einnässen oder Nichteinkoten ge- koppelt sind: </w:t>
            </w:r>
            <w:r w:rsidRPr="006C05B3">
              <w:rPr>
                <w:i/>
                <w:color w:val="1D1D1B"/>
                <w:sz w:val="24"/>
              </w:rPr>
              <w:t>„Wenn die Hose</w:t>
            </w:r>
          </w:p>
          <w:p w:rsidR="00CD177A" w:rsidRPr="006C05B3" w:rsidRDefault="00CD177A" w:rsidP="00414113">
            <w:pPr>
              <w:pStyle w:val="TableParagraph"/>
              <w:spacing w:line="252" w:lineRule="auto"/>
              <w:ind w:left="170" w:right="147"/>
              <w:rPr>
                <w:i/>
                <w:sz w:val="24"/>
              </w:rPr>
            </w:pPr>
            <w:r w:rsidRPr="006C05B3">
              <w:rPr>
                <w:i/>
                <w:color w:val="1D1D1B"/>
                <w:sz w:val="24"/>
              </w:rPr>
              <w:t>1 Woche trocken bleibt, gehen wir ins Kino.“</w:t>
            </w:r>
          </w:p>
        </w:tc>
      </w:tr>
      <w:tr w:rsidR="00CD177A" w:rsidTr="00414113">
        <w:trPr>
          <w:trHeight w:val="1293"/>
        </w:trPr>
        <w:tc>
          <w:tcPr>
            <w:tcW w:w="2546" w:type="dxa"/>
            <w:vMerge/>
            <w:tcBorders>
              <w:top w:val="nil"/>
            </w:tcBorders>
          </w:tcPr>
          <w:p w:rsidR="00CD177A" w:rsidRDefault="00CD177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CD177A" w:rsidRPr="006C05B3" w:rsidRDefault="00CD177A" w:rsidP="00414113">
            <w:pPr>
              <w:pStyle w:val="TableParagraph"/>
              <w:spacing w:before="57" w:line="252" w:lineRule="auto"/>
              <w:ind w:left="170" w:right="339"/>
              <w:rPr>
                <w:sz w:val="24"/>
              </w:rPr>
            </w:pPr>
            <w:r w:rsidRPr="006C05B3">
              <w:rPr>
                <w:color w:val="1D1D1B"/>
                <w:sz w:val="24"/>
              </w:rPr>
              <w:t>Verlässliche Zuwendung und Gefühl der Sicherheit vermitteln:</w:t>
            </w:r>
          </w:p>
          <w:p w:rsidR="00CD177A" w:rsidRPr="006C05B3" w:rsidRDefault="00CD177A" w:rsidP="00414113">
            <w:pPr>
              <w:pStyle w:val="TableParagraph"/>
              <w:spacing w:before="1" w:line="252" w:lineRule="auto"/>
              <w:ind w:left="170" w:right="232"/>
              <w:rPr>
                <w:i/>
                <w:sz w:val="24"/>
              </w:rPr>
            </w:pPr>
            <w:r w:rsidRPr="006C05B3">
              <w:rPr>
                <w:i/>
                <w:color w:val="1D1D1B"/>
                <w:sz w:val="24"/>
              </w:rPr>
              <w:t>„Wir bekommen das Problem zu- sammen in den Griff!“</w:t>
            </w:r>
          </w:p>
        </w:tc>
        <w:tc>
          <w:tcPr>
            <w:tcW w:w="3963" w:type="dxa"/>
          </w:tcPr>
          <w:p w:rsidR="00CD177A" w:rsidRPr="006C05B3" w:rsidRDefault="00CD177A" w:rsidP="00414113">
            <w:pPr>
              <w:pStyle w:val="TableParagraph"/>
              <w:spacing w:before="57" w:line="252" w:lineRule="auto"/>
              <w:ind w:left="170"/>
              <w:rPr>
                <w:i/>
                <w:sz w:val="24"/>
              </w:rPr>
            </w:pPr>
            <w:r w:rsidRPr="006C05B3">
              <w:rPr>
                <w:color w:val="1D1D1B"/>
                <w:sz w:val="24"/>
              </w:rPr>
              <w:t xml:space="preserve">Direkte Vergleiche mit anderen Kindern: </w:t>
            </w:r>
            <w:r w:rsidRPr="006C05B3">
              <w:rPr>
                <w:i/>
                <w:color w:val="1D1D1B"/>
                <w:sz w:val="24"/>
              </w:rPr>
              <w:t>„Andere Kinder machen schon lange nicht mehr ins Bett!“</w:t>
            </w:r>
          </w:p>
        </w:tc>
      </w:tr>
      <w:tr w:rsidR="00CD177A" w:rsidTr="00414113">
        <w:trPr>
          <w:trHeight w:val="709"/>
        </w:trPr>
        <w:tc>
          <w:tcPr>
            <w:tcW w:w="2546" w:type="dxa"/>
            <w:vMerge w:val="restart"/>
          </w:tcPr>
          <w:p w:rsidR="00CD177A" w:rsidRDefault="00CD177A" w:rsidP="00414113">
            <w:pPr>
              <w:pStyle w:val="TableParagraph"/>
              <w:spacing w:before="69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AD(H)S</w:t>
            </w:r>
          </w:p>
        </w:tc>
        <w:tc>
          <w:tcPr>
            <w:tcW w:w="3968" w:type="dxa"/>
          </w:tcPr>
          <w:p w:rsidR="00CD177A" w:rsidRPr="006C05B3" w:rsidRDefault="00CD177A" w:rsidP="00414113">
            <w:pPr>
              <w:pStyle w:val="TableParagraph"/>
              <w:spacing w:before="55"/>
              <w:ind w:left="170"/>
              <w:rPr>
                <w:sz w:val="24"/>
              </w:rPr>
            </w:pPr>
            <w:r w:rsidRPr="006C05B3">
              <w:rPr>
                <w:color w:val="1D1D1B"/>
                <w:sz w:val="24"/>
              </w:rPr>
              <w:t>Klar strukturierter Tagesablauf</w:t>
            </w:r>
          </w:p>
        </w:tc>
        <w:tc>
          <w:tcPr>
            <w:tcW w:w="3963" w:type="dxa"/>
          </w:tcPr>
          <w:p w:rsidR="00CD177A" w:rsidRPr="006C05B3" w:rsidRDefault="00CD177A" w:rsidP="00414113">
            <w:pPr>
              <w:pStyle w:val="TableParagraph"/>
              <w:spacing w:before="55" w:line="252" w:lineRule="auto"/>
              <w:ind w:left="170" w:right="614"/>
              <w:rPr>
                <w:i/>
                <w:sz w:val="24"/>
              </w:rPr>
            </w:pPr>
            <w:r w:rsidRPr="006C05B3">
              <w:rPr>
                <w:color w:val="1D1D1B"/>
                <w:sz w:val="24"/>
              </w:rPr>
              <w:t xml:space="preserve">Vorhaltungen: </w:t>
            </w:r>
            <w:r w:rsidRPr="006C05B3">
              <w:rPr>
                <w:i/>
                <w:color w:val="1D1D1B"/>
                <w:sz w:val="24"/>
              </w:rPr>
              <w:t>„Das ist wieder einmal ganz typisch für dich!“</w:t>
            </w:r>
          </w:p>
        </w:tc>
      </w:tr>
      <w:tr w:rsidR="00CD177A" w:rsidTr="00414113">
        <w:trPr>
          <w:trHeight w:val="1871"/>
        </w:trPr>
        <w:tc>
          <w:tcPr>
            <w:tcW w:w="2546" w:type="dxa"/>
            <w:vMerge/>
            <w:tcBorders>
              <w:top w:val="nil"/>
            </w:tcBorders>
          </w:tcPr>
          <w:p w:rsidR="00CD177A" w:rsidRDefault="00CD177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CD177A" w:rsidRPr="006C05B3" w:rsidRDefault="00CD177A" w:rsidP="00414113">
            <w:pPr>
              <w:pStyle w:val="TableParagraph"/>
              <w:spacing w:before="88" w:line="244" w:lineRule="auto"/>
              <w:ind w:left="170" w:right="166"/>
              <w:rPr>
                <w:i/>
                <w:sz w:val="24"/>
              </w:rPr>
            </w:pPr>
            <w:r w:rsidRPr="006C05B3">
              <w:rPr>
                <w:color w:val="1D1D1B"/>
                <w:sz w:val="24"/>
              </w:rPr>
              <w:t>Feste</w:t>
            </w:r>
            <w:r w:rsidRPr="006C05B3">
              <w:rPr>
                <w:color w:val="1D1D1B"/>
                <w:spacing w:val="-54"/>
                <w:sz w:val="24"/>
              </w:rPr>
              <w:t xml:space="preserve"> </w:t>
            </w:r>
            <w:r w:rsidRPr="006C05B3">
              <w:rPr>
                <w:color w:val="1D1D1B"/>
                <w:sz w:val="24"/>
              </w:rPr>
              <w:t>Rituale</w:t>
            </w:r>
            <w:r w:rsidRPr="006C05B3">
              <w:rPr>
                <w:color w:val="1D1D1B"/>
                <w:spacing w:val="-53"/>
                <w:sz w:val="24"/>
              </w:rPr>
              <w:t xml:space="preserve"> </w:t>
            </w:r>
            <w:r w:rsidRPr="006C05B3">
              <w:rPr>
                <w:color w:val="1D1D1B"/>
                <w:sz w:val="24"/>
              </w:rPr>
              <w:t>und</w:t>
            </w:r>
            <w:r w:rsidRPr="006C05B3">
              <w:rPr>
                <w:color w:val="1D1D1B"/>
                <w:spacing w:val="-53"/>
                <w:sz w:val="24"/>
              </w:rPr>
              <w:t xml:space="preserve"> </w:t>
            </w:r>
            <w:r w:rsidRPr="006C05B3">
              <w:rPr>
                <w:color w:val="1D1D1B"/>
                <w:sz w:val="24"/>
              </w:rPr>
              <w:t xml:space="preserve">gleichbleiben- de Regeln: </w:t>
            </w:r>
            <w:r w:rsidRPr="006C05B3">
              <w:rPr>
                <w:i/>
                <w:color w:val="1D1D1B"/>
                <w:sz w:val="24"/>
              </w:rPr>
              <w:t>„Ich bringe dich jeden Abend um 19 Uhr ins Bett. Da- nach darfst du noch 30 Minuten spielen, dann komme ich und ma- che das Licht aus.“</w:t>
            </w:r>
          </w:p>
        </w:tc>
        <w:tc>
          <w:tcPr>
            <w:tcW w:w="3963" w:type="dxa"/>
          </w:tcPr>
          <w:p w:rsidR="00CD177A" w:rsidRPr="006C05B3" w:rsidRDefault="00CD177A" w:rsidP="00414113">
            <w:pPr>
              <w:pStyle w:val="TableParagraph"/>
              <w:spacing w:before="58" w:line="252" w:lineRule="auto"/>
              <w:ind w:left="170" w:right="245"/>
              <w:jc w:val="both"/>
              <w:rPr>
                <w:i/>
                <w:sz w:val="24"/>
              </w:rPr>
            </w:pPr>
            <w:r w:rsidRPr="006C05B3">
              <w:rPr>
                <w:color w:val="1D1D1B"/>
                <w:sz w:val="24"/>
              </w:rPr>
              <w:t xml:space="preserve">Strafe: </w:t>
            </w:r>
            <w:r w:rsidRPr="006C05B3">
              <w:rPr>
                <w:i/>
                <w:color w:val="1D1D1B"/>
                <w:sz w:val="24"/>
              </w:rPr>
              <w:t>„Wenn du nicht in deinem Bett bleibst, bekommst du Haus- arrest.“</w:t>
            </w:r>
          </w:p>
        </w:tc>
      </w:tr>
      <w:tr w:rsidR="00CD177A" w:rsidTr="00414113">
        <w:trPr>
          <w:trHeight w:val="711"/>
        </w:trPr>
        <w:tc>
          <w:tcPr>
            <w:tcW w:w="2546" w:type="dxa"/>
            <w:vMerge/>
            <w:tcBorders>
              <w:top w:val="nil"/>
            </w:tcBorders>
          </w:tcPr>
          <w:p w:rsidR="00CD177A" w:rsidRDefault="00CD177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CD177A" w:rsidRPr="006C05B3" w:rsidRDefault="00CD177A" w:rsidP="00414113">
            <w:pPr>
              <w:pStyle w:val="TableParagraph"/>
              <w:spacing w:before="58"/>
              <w:ind w:left="170"/>
              <w:rPr>
                <w:sz w:val="24"/>
              </w:rPr>
            </w:pPr>
            <w:r w:rsidRPr="006C05B3">
              <w:rPr>
                <w:color w:val="1D1D1B"/>
                <w:sz w:val="24"/>
              </w:rPr>
              <w:t>Medizinische Diagnostik</w:t>
            </w:r>
          </w:p>
        </w:tc>
        <w:tc>
          <w:tcPr>
            <w:tcW w:w="3963" w:type="dxa"/>
          </w:tcPr>
          <w:p w:rsidR="00CD177A" w:rsidRPr="006C05B3" w:rsidRDefault="00CD177A" w:rsidP="00414113">
            <w:pPr>
              <w:pStyle w:val="TableParagraph"/>
              <w:spacing w:before="58" w:line="252" w:lineRule="auto"/>
              <w:ind w:left="170" w:right="347"/>
              <w:rPr>
                <w:sz w:val="24"/>
              </w:rPr>
            </w:pPr>
            <w:r w:rsidRPr="006C05B3">
              <w:rPr>
                <w:color w:val="1D1D1B"/>
                <w:sz w:val="24"/>
              </w:rPr>
              <w:t>Ständiger Wechsel von Bezugs- personen und Erziehungsstilen</w:t>
            </w:r>
          </w:p>
        </w:tc>
      </w:tr>
      <w:tr w:rsidR="00CD177A" w:rsidTr="00414113">
        <w:trPr>
          <w:trHeight w:val="1581"/>
        </w:trPr>
        <w:tc>
          <w:tcPr>
            <w:tcW w:w="2546" w:type="dxa"/>
            <w:vMerge/>
            <w:tcBorders>
              <w:top w:val="nil"/>
            </w:tcBorders>
          </w:tcPr>
          <w:p w:rsidR="00CD177A" w:rsidRDefault="00CD177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CD177A" w:rsidRPr="006C05B3" w:rsidRDefault="00CD177A" w:rsidP="00414113">
            <w:pPr>
              <w:pStyle w:val="TableParagraph"/>
              <w:spacing w:before="57" w:line="252" w:lineRule="auto"/>
              <w:ind w:left="170"/>
              <w:rPr>
                <w:sz w:val="24"/>
              </w:rPr>
            </w:pPr>
            <w:r w:rsidRPr="006C05B3">
              <w:rPr>
                <w:color w:val="1D1D1B"/>
                <w:sz w:val="24"/>
              </w:rPr>
              <w:t>Rascher Wechsel von Ruhe und Aktion; Möglichkeiten zum Ausle- ben des Bewegungsdrangs</w:t>
            </w:r>
          </w:p>
        </w:tc>
        <w:tc>
          <w:tcPr>
            <w:tcW w:w="3963" w:type="dxa"/>
          </w:tcPr>
          <w:p w:rsidR="00CD177A" w:rsidRPr="006C05B3" w:rsidRDefault="00CD177A" w:rsidP="00414113">
            <w:pPr>
              <w:pStyle w:val="TableParagraph"/>
              <w:spacing w:before="58" w:line="252" w:lineRule="auto"/>
              <w:ind w:left="170" w:right="240"/>
              <w:rPr>
                <w:i/>
                <w:sz w:val="24"/>
              </w:rPr>
            </w:pPr>
            <w:r w:rsidRPr="006C05B3">
              <w:rPr>
                <w:color w:val="1D1D1B"/>
                <w:sz w:val="24"/>
              </w:rPr>
              <w:t xml:space="preserve">Viele Regeln, Anweisungen, Ver- bote und Erklärungen: </w:t>
            </w:r>
            <w:r w:rsidRPr="006C05B3">
              <w:rPr>
                <w:i/>
                <w:color w:val="1D1D1B"/>
                <w:sz w:val="24"/>
              </w:rPr>
              <w:t>„Hole die Tasche, richte dir vorher eine Brotzeit und denke an die Haus- aufgaben von morgen.“</w:t>
            </w:r>
          </w:p>
        </w:tc>
      </w:tr>
      <w:tr w:rsidR="00CD177A" w:rsidTr="00414113">
        <w:trPr>
          <w:trHeight w:val="1002"/>
        </w:trPr>
        <w:tc>
          <w:tcPr>
            <w:tcW w:w="2546" w:type="dxa"/>
            <w:vMerge/>
            <w:tcBorders>
              <w:top w:val="nil"/>
            </w:tcBorders>
          </w:tcPr>
          <w:p w:rsidR="00CD177A" w:rsidRDefault="00CD177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CD177A" w:rsidRPr="006C05B3" w:rsidRDefault="00CD177A" w:rsidP="00414113">
            <w:pPr>
              <w:pStyle w:val="TableParagraph"/>
              <w:spacing w:before="57" w:line="252" w:lineRule="auto"/>
              <w:ind w:left="170" w:right="312"/>
              <w:rPr>
                <w:i/>
                <w:sz w:val="24"/>
              </w:rPr>
            </w:pPr>
            <w:r w:rsidRPr="006C05B3">
              <w:rPr>
                <w:color w:val="1D1D1B"/>
                <w:sz w:val="24"/>
              </w:rPr>
              <w:t xml:space="preserve">Wenige und überschaubare Auf- träge: </w:t>
            </w:r>
            <w:r w:rsidRPr="006C05B3">
              <w:rPr>
                <w:i/>
                <w:color w:val="1D1D1B"/>
                <w:sz w:val="24"/>
              </w:rPr>
              <w:t>„Hole deine Tasche und packe diese Brotzeit hinein.“</w:t>
            </w:r>
          </w:p>
        </w:tc>
        <w:tc>
          <w:tcPr>
            <w:tcW w:w="3963" w:type="dxa"/>
          </w:tcPr>
          <w:p w:rsidR="00CD177A" w:rsidRPr="006C05B3" w:rsidRDefault="00CD177A" w:rsidP="00414113">
            <w:pPr>
              <w:pStyle w:val="TableParagraph"/>
              <w:spacing w:before="58" w:line="252" w:lineRule="auto"/>
              <w:ind w:left="170" w:right="147"/>
              <w:rPr>
                <w:sz w:val="24"/>
              </w:rPr>
            </w:pPr>
            <w:r w:rsidRPr="006C05B3">
              <w:rPr>
                <w:color w:val="1D1D1B"/>
                <w:sz w:val="24"/>
              </w:rPr>
              <w:t>Dauernde Reizüberflutung durch Fernsehen, elektronische Medien, Musik etc.</w:t>
            </w:r>
          </w:p>
        </w:tc>
      </w:tr>
      <w:tr w:rsidR="00CD177A" w:rsidTr="00414113">
        <w:trPr>
          <w:trHeight w:val="1290"/>
        </w:trPr>
        <w:tc>
          <w:tcPr>
            <w:tcW w:w="2546" w:type="dxa"/>
            <w:vMerge w:val="restart"/>
          </w:tcPr>
          <w:p w:rsidR="00CD177A" w:rsidRDefault="00CD177A" w:rsidP="00414113">
            <w:pPr>
              <w:pStyle w:val="TableParagraph"/>
              <w:spacing w:before="113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>Ess</w:t>
            </w:r>
            <w:r>
              <w:rPr>
                <w:rFonts w:ascii="Cambria" w:hAnsi="Cambria"/>
                <w:b/>
                <w:color w:val="1D1D1B"/>
                <w:sz w:val="24"/>
              </w:rPr>
              <w:t>s</w:t>
            </w:r>
            <w:r>
              <w:rPr>
                <w:b/>
                <w:color w:val="1D1D1B"/>
                <w:sz w:val="24"/>
              </w:rPr>
              <w:t>törungen</w:t>
            </w:r>
          </w:p>
        </w:tc>
        <w:tc>
          <w:tcPr>
            <w:tcW w:w="3968" w:type="dxa"/>
          </w:tcPr>
          <w:p w:rsidR="00CD177A" w:rsidRPr="006C05B3" w:rsidRDefault="00CD177A" w:rsidP="00414113">
            <w:pPr>
              <w:pStyle w:val="TableParagraph"/>
              <w:spacing w:before="57"/>
              <w:ind w:left="170"/>
              <w:rPr>
                <w:sz w:val="24"/>
              </w:rPr>
            </w:pPr>
            <w:r w:rsidRPr="006C05B3">
              <w:rPr>
                <w:color w:val="1D1D1B"/>
                <w:spacing w:val="-5"/>
                <w:sz w:val="24"/>
              </w:rPr>
              <w:t xml:space="preserve">Überprüfung </w:t>
            </w:r>
            <w:r w:rsidRPr="006C05B3">
              <w:rPr>
                <w:color w:val="1D1D1B"/>
                <w:spacing w:val="-4"/>
                <w:sz w:val="24"/>
              </w:rPr>
              <w:t xml:space="preserve">des </w:t>
            </w:r>
            <w:r w:rsidRPr="006C05B3">
              <w:rPr>
                <w:color w:val="1D1D1B"/>
                <w:spacing w:val="-5"/>
                <w:sz w:val="24"/>
              </w:rPr>
              <w:t>eigenen</w:t>
            </w:r>
            <w:r w:rsidRPr="006C05B3">
              <w:rPr>
                <w:color w:val="1D1D1B"/>
                <w:spacing w:val="23"/>
                <w:sz w:val="24"/>
              </w:rPr>
              <w:t xml:space="preserve"> </w:t>
            </w:r>
            <w:r w:rsidRPr="006C05B3">
              <w:rPr>
                <w:color w:val="1D1D1B"/>
                <w:spacing w:val="-7"/>
                <w:sz w:val="24"/>
              </w:rPr>
              <w:t>Vorbilds:</w:t>
            </w:r>
          </w:p>
          <w:p w:rsidR="00CD177A" w:rsidRPr="006C05B3" w:rsidRDefault="00CD177A" w:rsidP="00414113">
            <w:pPr>
              <w:pStyle w:val="TableParagraph"/>
              <w:spacing w:before="14" w:line="252" w:lineRule="auto"/>
              <w:ind w:left="170" w:right="166"/>
              <w:rPr>
                <w:i/>
                <w:sz w:val="24"/>
              </w:rPr>
            </w:pPr>
            <w:r w:rsidRPr="006C05B3">
              <w:rPr>
                <w:i/>
                <w:color w:val="1D1D1B"/>
                <w:spacing w:val="-4"/>
                <w:sz w:val="24"/>
              </w:rPr>
              <w:t xml:space="preserve">„Wie ist mein </w:t>
            </w:r>
            <w:r w:rsidRPr="006C05B3">
              <w:rPr>
                <w:i/>
                <w:color w:val="1D1D1B"/>
                <w:spacing w:val="-5"/>
                <w:sz w:val="24"/>
              </w:rPr>
              <w:t xml:space="preserve">eigenes Essverhal- </w:t>
            </w:r>
            <w:r w:rsidRPr="006C05B3">
              <w:rPr>
                <w:i/>
                <w:color w:val="1D1D1B"/>
                <w:spacing w:val="-4"/>
                <w:sz w:val="24"/>
              </w:rPr>
              <w:t xml:space="preserve">ten: Mache ich immer </w:t>
            </w:r>
            <w:r w:rsidRPr="006C05B3">
              <w:rPr>
                <w:i/>
                <w:color w:val="1D1D1B"/>
                <w:spacing w:val="-5"/>
                <w:sz w:val="24"/>
              </w:rPr>
              <w:t xml:space="preserve">wieder Diä- </w:t>
            </w:r>
            <w:r w:rsidRPr="006C05B3">
              <w:rPr>
                <w:i/>
                <w:color w:val="1D1D1B"/>
                <w:spacing w:val="-4"/>
                <w:sz w:val="24"/>
              </w:rPr>
              <w:t xml:space="preserve">ten und halte ich mich für </w:t>
            </w:r>
            <w:r w:rsidRPr="006C05B3">
              <w:rPr>
                <w:i/>
                <w:color w:val="1D1D1B"/>
                <w:spacing w:val="-3"/>
                <w:sz w:val="24"/>
              </w:rPr>
              <w:t>zu</w:t>
            </w:r>
            <w:r w:rsidRPr="006C05B3">
              <w:rPr>
                <w:i/>
                <w:color w:val="1D1D1B"/>
                <w:spacing w:val="27"/>
                <w:sz w:val="24"/>
              </w:rPr>
              <w:t xml:space="preserve"> </w:t>
            </w:r>
            <w:r w:rsidRPr="006C05B3">
              <w:rPr>
                <w:i/>
                <w:color w:val="1D1D1B"/>
                <w:spacing w:val="-5"/>
                <w:sz w:val="24"/>
              </w:rPr>
              <w:t>dick?“</w:t>
            </w:r>
          </w:p>
        </w:tc>
        <w:tc>
          <w:tcPr>
            <w:tcW w:w="3963" w:type="dxa"/>
          </w:tcPr>
          <w:p w:rsidR="00CD177A" w:rsidRPr="006C05B3" w:rsidRDefault="00CD177A" w:rsidP="00414113">
            <w:pPr>
              <w:pStyle w:val="TableParagraph"/>
              <w:spacing w:before="57" w:line="252" w:lineRule="auto"/>
              <w:ind w:left="170" w:right="201"/>
              <w:rPr>
                <w:i/>
                <w:sz w:val="24"/>
              </w:rPr>
            </w:pPr>
            <w:r w:rsidRPr="006C05B3">
              <w:rPr>
                <w:color w:val="1D1D1B"/>
                <w:sz w:val="24"/>
              </w:rPr>
              <w:t xml:space="preserve">Zwang zum Essen: </w:t>
            </w:r>
            <w:r w:rsidRPr="006C05B3">
              <w:rPr>
                <w:i/>
                <w:color w:val="1D1D1B"/>
                <w:sz w:val="24"/>
              </w:rPr>
              <w:t>„Alles, was auf dem Teller ist, wird aufgeges- sen!“</w:t>
            </w:r>
          </w:p>
        </w:tc>
      </w:tr>
      <w:tr w:rsidR="00CD177A" w:rsidTr="00414113">
        <w:trPr>
          <w:trHeight w:val="1581"/>
        </w:trPr>
        <w:tc>
          <w:tcPr>
            <w:tcW w:w="2546" w:type="dxa"/>
            <w:vMerge/>
            <w:tcBorders>
              <w:top w:val="nil"/>
            </w:tcBorders>
          </w:tcPr>
          <w:p w:rsidR="00CD177A" w:rsidRDefault="00CD177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CD177A" w:rsidRPr="006C05B3" w:rsidRDefault="00CD177A" w:rsidP="00414113">
            <w:pPr>
              <w:pStyle w:val="TableParagraph"/>
              <w:spacing w:before="58" w:line="252" w:lineRule="auto"/>
              <w:ind w:left="170" w:right="232"/>
              <w:rPr>
                <w:sz w:val="24"/>
              </w:rPr>
            </w:pPr>
            <w:r w:rsidRPr="006C05B3">
              <w:rPr>
                <w:color w:val="1D1D1B"/>
                <w:sz w:val="24"/>
              </w:rPr>
              <w:t>Abklären, was das Kind als Be- lastung erlebt; eventuell durch begleitende Beratung oder Therapie</w:t>
            </w:r>
          </w:p>
        </w:tc>
        <w:tc>
          <w:tcPr>
            <w:tcW w:w="3963" w:type="dxa"/>
          </w:tcPr>
          <w:p w:rsidR="00CD177A" w:rsidRPr="006C05B3" w:rsidRDefault="00CD177A" w:rsidP="00414113">
            <w:pPr>
              <w:pStyle w:val="TableParagraph"/>
              <w:spacing w:before="57" w:line="252" w:lineRule="auto"/>
              <w:ind w:left="170" w:right="307"/>
              <w:rPr>
                <w:i/>
                <w:sz w:val="24"/>
              </w:rPr>
            </w:pPr>
            <w:r w:rsidRPr="006C05B3">
              <w:rPr>
                <w:color w:val="1D1D1B"/>
                <w:sz w:val="24"/>
              </w:rPr>
              <w:t xml:space="preserve">Überbesorgte Reaktionen und ausschließliches Augenmerk auf das Essverhalten: </w:t>
            </w:r>
            <w:r w:rsidRPr="006C05B3">
              <w:rPr>
                <w:i/>
                <w:color w:val="1D1D1B"/>
                <w:sz w:val="24"/>
              </w:rPr>
              <w:t>„Wieder hast du deine Brotzeit nicht ganz auf- gegessen!“</w:t>
            </w:r>
          </w:p>
        </w:tc>
      </w:tr>
      <w:tr w:rsidR="00CD177A" w:rsidTr="00414113">
        <w:trPr>
          <w:trHeight w:val="1001"/>
        </w:trPr>
        <w:tc>
          <w:tcPr>
            <w:tcW w:w="2546" w:type="dxa"/>
            <w:vMerge/>
            <w:tcBorders>
              <w:top w:val="nil"/>
            </w:tcBorders>
          </w:tcPr>
          <w:p w:rsidR="00CD177A" w:rsidRDefault="00CD177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CD177A" w:rsidRPr="006C05B3" w:rsidRDefault="00CD177A" w:rsidP="00414113">
            <w:pPr>
              <w:pStyle w:val="TableParagraph"/>
              <w:spacing w:before="58" w:line="252" w:lineRule="auto"/>
              <w:ind w:left="170" w:right="232"/>
              <w:rPr>
                <w:i/>
                <w:sz w:val="24"/>
              </w:rPr>
            </w:pPr>
            <w:r w:rsidRPr="006C05B3">
              <w:rPr>
                <w:color w:val="1D1D1B"/>
                <w:sz w:val="24"/>
              </w:rPr>
              <w:t xml:space="preserve">Anerkennung, Lob und Zuwen- dung: </w:t>
            </w:r>
            <w:r w:rsidRPr="006C05B3">
              <w:rPr>
                <w:i/>
                <w:color w:val="1D1D1B"/>
                <w:sz w:val="24"/>
              </w:rPr>
              <w:t>„Du gefällst mir so, wie du bist.“</w:t>
            </w:r>
          </w:p>
        </w:tc>
        <w:tc>
          <w:tcPr>
            <w:tcW w:w="3963" w:type="dxa"/>
          </w:tcPr>
          <w:p w:rsidR="00CD177A" w:rsidRPr="006C05B3" w:rsidRDefault="00CD177A" w:rsidP="00414113">
            <w:pPr>
              <w:pStyle w:val="TableParagraph"/>
              <w:spacing w:before="58" w:line="252" w:lineRule="auto"/>
              <w:ind w:left="170" w:right="614"/>
              <w:rPr>
                <w:i/>
                <w:sz w:val="24"/>
              </w:rPr>
            </w:pPr>
            <w:r w:rsidRPr="006C05B3">
              <w:rPr>
                <w:color w:val="1D1D1B"/>
                <w:sz w:val="24"/>
              </w:rPr>
              <w:t xml:space="preserve">Verbale Reaktion: </w:t>
            </w:r>
            <w:r w:rsidRPr="006C05B3">
              <w:rPr>
                <w:i/>
                <w:color w:val="1D1D1B"/>
                <w:sz w:val="24"/>
              </w:rPr>
              <w:t>„Du bist zu dünn!“</w:t>
            </w:r>
          </w:p>
        </w:tc>
      </w:tr>
      <w:tr w:rsidR="00CD177A" w:rsidTr="00414113">
        <w:trPr>
          <w:trHeight w:val="825"/>
        </w:trPr>
        <w:tc>
          <w:tcPr>
            <w:tcW w:w="2546" w:type="dxa"/>
            <w:vMerge/>
            <w:tcBorders>
              <w:top w:val="nil"/>
            </w:tcBorders>
          </w:tcPr>
          <w:p w:rsidR="00CD177A" w:rsidRDefault="00CD177A" w:rsidP="00414113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CD177A" w:rsidRPr="006C05B3" w:rsidRDefault="00CD177A" w:rsidP="00414113">
            <w:pPr>
              <w:pStyle w:val="TableParagraph"/>
              <w:spacing w:before="58" w:line="252" w:lineRule="auto"/>
              <w:ind w:left="170" w:right="247"/>
              <w:rPr>
                <w:sz w:val="24"/>
              </w:rPr>
            </w:pPr>
            <w:r w:rsidRPr="006C05B3">
              <w:rPr>
                <w:color w:val="1D1D1B"/>
                <w:spacing w:val="-6"/>
                <w:sz w:val="24"/>
              </w:rPr>
              <w:t xml:space="preserve">Gestaltung </w:t>
            </w:r>
            <w:r w:rsidRPr="006C05B3">
              <w:rPr>
                <w:color w:val="1D1D1B"/>
                <w:spacing w:val="-5"/>
                <w:sz w:val="24"/>
              </w:rPr>
              <w:t xml:space="preserve">einer </w:t>
            </w:r>
            <w:r w:rsidRPr="006C05B3">
              <w:rPr>
                <w:color w:val="1D1D1B"/>
                <w:spacing w:val="-6"/>
                <w:sz w:val="24"/>
              </w:rPr>
              <w:t xml:space="preserve">gemütlichen, an- regenden Atmosphäre </w:t>
            </w:r>
            <w:r w:rsidRPr="006C05B3">
              <w:rPr>
                <w:color w:val="1D1D1B"/>
                <w:spacing w:val="-5"/>
                <w:sz w:val="24"/>
              </w:rPr>
              <w:t xml:space="preserve">beim </w:t>
            </w:r>
            <w:r w:rsidRPr="006C05B3">
              <w:rPr>
                <w:color w:val="1D1D1B"/>
                <w:spacing w:val="-6"/>
                <w:sz w:val="24"/>
              </w:rPr>
              <w:t>Essen</w:t>
            </w:r>
          </w:p>
        </w:tc>
        <w:tc>
          <w:tcPr>
            <w:tcW w:w="3963" w:type="dxa"/>
          </w:tcPr>
          <w:p w:rsidR="00CD177A" w:rsidRPr="006C05B3" w:rsidRDefault="00CD177A" w:rsidP="00414113">
            <w:pPr>
              <w:pStyle w:val="TableParagraph"/>
              <w:spacing w:before="57" w:line="252" w:lineRule="auto"/>
              <w:ind w:left="170" w:right="614"/>
              <w:rPr>
                <w:i/>
                <w:sz w:val="24"/>
              </w:rPr>
            </w:pPr>
            <w:r w:rsidRPr="006C05B3">
              <w:rPr>
                <w:color w:val="1D1D1B"/>
                <w:sz w:val="24"/>
              </w:rPr>
              <w:t xml:space="preserve">Verbale Reaktion: </w:t>
            </w:r>
            <w:r w:rsidRPr="006C05B3">
              <w:rPr>
                <w:i/>
                <w:color w:val="1D1D1B"/>
                <w:sz w:val="24"/>
              </w:rPr>
              <w:t>„Du bist zu dick!“</w:t>
            </w:r>
          </w:p>
        </w:tc>
      </w:tr>
    </w:tbl>
    <w:p w:rsidR="00E37087" w:rsidRDefault="003A7CE6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20657D"/>
    <w:rsid w:val="002A46D8"/>
    <w:rsid w:val="00311EEC"/>
    <w:rsid w:val="003A7CE6"/>
    <w:rsid w:val="004F7DA7"/>
    <w:rsid w:val="00694D23"/>
    <w:rsid w:val="00765CD2"/>
    <w:rsid w:val="007A084E"/>
    <w:rsid w:val="007D4BD6"/>
    <w:rsid w:val="008C1905"/>
    <w:rsid w:val="00950A9B"/>
    <w:rsid w:val="00956A94"/>
    <w:rsid w:val="00960FFB"/>
    <w:rsid w:val="009E4588"/>
    <w:rsid w:val="00A04C10"/>
    <w:rsid w:val="00AB73BF"/>
    <w:rsid w:val="00AF686B"/>
    <w:rsid w:val="00B47A9D"/>
    <w:rsid w:val="00BF3261"/>
    <w:rsid w:val="00C04418"/>
    <w:rsid w:val="00C92171"/>
    <w:rsid w:val="00CA2762"/>
    <w:rsid w:val="00CD177A"/>
    <w:rsid w:val="00CF2B42"/>
    <w:rsid w:val="00D0153D"/>
    <w:rsid w:val="00DE50D9"/>
    <w:rsid w:val="00E00AAA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CD177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CD177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CD1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D17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D177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CD17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CD177A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CD177A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CD1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D17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D177A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CD17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2019-05-04T13:40:00Z</dcterms:created>
  <dcterms:modified xsi:type="dcterms:W3CDTF">2019-05-05T18:41:00Z</dcterms:modified>
</cp:coreProperties>
</file>